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F7CB5" w:rsidR="001D7707" w:rsidP="001D7707" w:rsidRDefault="001D7707" w14:paraId="44F6D96E" wp14:textId="77777777">
      <w:pPr>
        <w:pStyle w:val="Standard"/>
        <w:autoSpaceDE w:val="0"/>
        <w:rPr>
          <w:rFonts w:eastAsia="TimesNewRomanGrassettoCorsivo,B" w:asciiTheme="minorHAnsi" w:hAnsiTheme="minorHAnsi" w:cstheme="minorHAnsi"/>
          <w:b/>
          <w:bCs/>
          <w:i/>
          <w:iCs/>
          <w:color w:val="000000"/>
          <w:sz w:val="28"/>
          <w:szCs w:val="28"/>
        </w:rPr>
      </w:pPr>
      <w:r w:rsidRPr="000F7CB5">
        <w:rPr>
          <w:rFonts w:eastAsia="TimesNewRomanGrassettoCorsivo,B" w:asciiTheme="minorHAnsi" w:hAnsiTheme="minorHAnsi" w:cstheme="minorHAnsi"/>
          <w:b/>
          <w:bCs/>
          <w:i/>
          <w:iCs/>
          <w:color w:val="000000"/>
          <w:sz w:val="28"/>
          <w:szCs w:val="28"/>
        </w:rPr>
        <w:t xml:space="preserve">Curriculum vitae </w:t>
      </w:r>
      <w:r w:rsidR="00947289">
        <w:rPr>
          <w:rFonts w:eastAsia="TimesNewRomanGrassettoCorsivo,B" w:asciiTheme="minorHAnsi" w:hAnsiTheme="minorHAnsi" w:cstheme="minorHAnsi"/>
          <w:b/>
          <w:bCs/>
          <w:i/>
          <w:iCs/>
          <w:color w:val="000000"/>
          <w:sz w:val="28"/>
          <w:szCs w:val="28"/>
        </w:rPr>
        <w:t xml:space="preserve">- </w:t>
      </w:r>
      <w:r w:rsidRPr="000F7CB5">
        <w:rPr>
          <w:rFonts w:eastAsia="TimesNewRomanGrassettoCorsivo,B" w:asciiTheme="minorHAnsi" w:hAnsiTheme="minorHAnsi" w:cstheme="minorHAnsi"/>
          <w:b/>
          <w:bCs/>
          <w:i/>
          <w:iCs/>
          <w:color w:val="000000"/>
          <w:sz w:val="28"/>
          <w:szCs w:val="28"/>
        </w:rPr>
        <w:t>Yolanda Falcone</w:t>
      </w:r>
    </w:p>
    <w:p xmlns:wp14="http://schemas.microsoft.com/office/word/2010/wordml" w:rsidRPr="000F7CB5" w:rsidR="001D7707" w:rsidP="001D7707" w:rsidRDefault="001D7707" w14:paraId="672A6659" wp14:textId="77777777">
      <w:pPr>
        <w:pStyle w:val="Standard"/>
        <w:autoSpaceDE w:val="0"/>
        <w:rPr>
          <w:rFonts w:eastAsia="TimesNewRomanGrassettoCorsivo,B" w:cs="Times New Roman"/>
          <w:b/>
          <w:bCs/>
          <w:i/>
          <w:iCs/>
          <w:color w:val="000000"/>
          <w:sz w:val="28"/>
          <w:szCs w:val="28"/>
        </w:rPr>
      </w:pPr>
    </w:p>
    <w:p xmlns:wp14="http://schemas.microsoft.com/office/word/2010/wordml" w:rsidR="000F7CB5" w:rsidP="00F444E2" w:rsidRDefault="001D7707" w14:paraId="0541B9D8" wp14:textId="77777777">
      <w:pPr>
        <w:pStyle w:val="Standard"/>
        <w:autoSpaceDE w:val="0"/>
        <w:spacing w:line="276" w:lineRule="auto"/>
        <w:rPr>
          <w:rFonts w:eastAsia="TimesNewRomanGrassettoCorsivo,B" w:asciiTheme="minorHAnsi" w:hAnsiTheme="minorHAnsi" w:cstheme="minorHAnsi"/>
          <w:bCs/>
          <w:iCs/>
          <w:color w:val="000000"/>
        </w:rPr>
      </w:pPr>
      <w:r w:rsidRPr="155363E2" w:rsidR="001D7707">
        <w:rPr>
          <w:rFonts w:ascii="Calibri" w:hAnsi="Calibri" w:eastAsia="TimesNewRomanGrassettoCorsivo,B" w:cs="Calibri" w:asciiTheme="minorAscii" w:hAnsiTheme="minorAscii" w:cstheme="minorAscii"/>
          <w:b w:val="1"/>
          <w:bCs w:val="1"/>
          <w:color w:val="000000" w:themeColor="text1" w:themeTint="FF" w:themeShade="FF"/>
        </w:rPr>
        <w:t>Informazioni personali</w:t>
      </w:r>
    </w:p>
    <w:p xmlns:wp14="http://schemas.microsoft.com/office/word/2010/wordml" w:rsidRPr="000F7CB5" w:rsidR="001D7707" w:rsidP="00F444E2" w:rsidRDefault="001D7707" w14:paraId="725A42D6" wp14:textId="77777777">
      <w:pPr>
        <w:pStyle w:val="Standard"/>
        <w:autoSpaceDE w:val="0"/>
        <w:spacing w:line="276" w:lineRule="auto"/>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Cs/>
          <w:iCs/>
          <w:color w:val="000000"/>
        </w:rPr>
        <w:t>Nazionalità:  Italiana</w:t>
      </w:r>
    </w:p>
    <w:p xmlns:wp14="http://schemas.microsoft.com/office/word/2010/wordml" w:rsidRPr="000F7CB5" w:rsidR="005A715B" w:rsidP="00F444E2" w:rsidRDefault="005A715B" w14:paraId="0A37501D" wp14:textId="77777777">
      <w:pPr>
        <w:pStyle w:val="Standard"/>
        <w:autoSpaceDE w:val="0"/>
        <w:spacing w:line="276" w:lineRule="auto"/>
        <w:rPr>
          <w:rFonts w:eastAsia="Times New Roman" w:asciiTheme="minorHAnsi" w:hAnsiTheme="minorHAnsi" w:cstheme="minorHAnsi"/>
          <w:color w:val="0000FF"/>
        </w:rPr>
      </w:pPr>
    </w:p>
    <w:p xmlns:wp14="http://schemas.microsoft.com/office/word/2010/wordml" w:rsidRPr="000F7CB5" w:rsidR="001D7707" w:rsidP="00F444E2" w:rsidRDefault="001D7707" w14:paraId="64D45CE3" wp14:textId="77777777">
      <w:pPr>
        <w:pStyle w:val="Standard"/>
        <w:autoSpaceDE w:val="0"/>
        <w:spacing w:line="360" w:lineRule="auto"/>
        <w:rPr>
          <w:rFonts w:eastAsia="TimesNewRomanGrassettoCorsivo,B" w:asciiTheme="minorHAnsi" w:hAnsiTheme="minorHAnsi" w:cstheme="minorHAnsi"/>
          <w:b/>
          <w:bCs/>
          <w:iCs/>
          <w:color w:val="000000"/>
        </w:rPr>
      </w:pPr>
      <w:r w:rsidRPr="000F7CB5">
        <w:rPr>
          <w:rFonts w:eastAsia="TimesNewRomanGrassettoCorsivo,B" w:asciiTheme="minorHAnsi" w:hAnsiTheme="minorHAnsi" w:cstheme="minorHAnsi"/>
          <w:b/>
          <w:bCs/>
          <w:iCs/>
          <w:color w:val="000000"/>
        </w:rPr>
        <w:t>Competenze linguistiche</w:t>
      </w:r>
    </w:p>
    <w:p xmlns:wp14="http://schemas.microsoft.com/office/word/2010/wordml" w:rsidRPr="000F7CB5" w:rsidR="001D7707" w:rsidP="00F444E2" w:rsidRDefault="001D7707" w14:paraId="0EF0FF99" wp14:textId="77777777">
      <w:pPr>
        <w:pStyle w:val="Standard"/>
        <w:autoSpaceDE w:val="0"/>
        <w:spacing w:line="360" w:lineRule="auto"/>
        <w:ind w:firstLine="708"/>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Cs/>
          <w:iCs/>
          <w:color w:val="000000"/>
        </w:rPr>
        <w:t>Italiano (madrelingua)</w:t>
      </w:r>
    </w:p>
    <w:p xmlns:wp14="http://schemas.microsoft.com/office/word/2010/wordml" w:rsidRPr="000F7CB5" w:rsidR="001D7707" w:rsidP="00F444E2" w:rsidRDefault="001D7707" w14:paraId="06EB880A" wp14:textId="77777777">
      <w:pPr>
        <w:pStyle w:val="Standard"/>
        <w:autoSpaceDE w:val="0"/>
        <w:spacing w:line="360" w:lineRule="auto"/>
        <w:ind w:firstLine="708"/>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Cs/>
          <w:iCs/>
          <w:color w:val="000000"/>
        </w:rPr>
        <w:t>Inglese: fluente produzione orale e scritta (</w:t>
      </w:r>
      <w:r w:rsidRPr="000F7CB5" w:rsidR="00BF7972">
        <w:rPr>
          <w:rFonts w:eastAsia="TimesNewRomanGrassettoCorsivo,B" w:asciiTheme="minorHAnsi" w:hAnsiTheme="minorHAnsi" w:cstheme="minorHAnsi"/>
          <w:bCs/>
          <w:iCs/>
          <w:color w:val="000000"/>
        </w:rPr>
        <w:t xml:space="preserve">Trinity e </w:t>
      </w:r>
      <w:r w:rsidRPr="000F7CB5">
        <w:rPr>
          <w:rFonts w:eastAsia="TimesNewRomanGrassettoCorsivo,B" w:asciiTheme="minorHAnsi" w:hAnsiTheme="minorHAnsi" w:cstheme="minorHAnsi"/>
          <w:bCs/>
          <w:iCs/>
          <w:color w:val="000000"/>
        </w:rPr>
        <w:t>PET certification)</w:t>
      </w:r>
    </w:p>
    <w:p xmlns:wp14="http://schemas.microsoft.com/office/word/2010/wordml" w:rsidRPr="000F7CB5" w:rsidR="001D7707" w:rsidP="00F444E2" w:rsidRDefault="001D7707" w14:paraId="08F23B56" wp14:textId="77777777">
      <w:pPr>
        <w:pStyle w:val="Standard"/>
        <w:autoSpaceDE w:val="0"/>
        <w:spacing w:line="360" w:lineRule="auto"/>
        <w:ind w:firstLine="708"/>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Cs/>
          <w:iCs/>
          <w:color w:val="000000"/>
        </w:rPr>
        <w:t>Portoghese: fluente produzione orale, buona produzione scritta</w:t>
      </w:r>
    </w:p>
    <w:p xmlns:wp14="http://schemas.microsoft.com/office/word/2010/wordml" w:rsidRPr="000F7CB5" w:rsidR="001D7707" w:rsidP="00F444E2" w:rsidRDefault="001D7707" w14:paraId="14503260" wp14:textId="77777777">
      <w:pPr>
        <w:pStyle w:val="Standard"/>
        <w:autoSpaceDE w:val="0"/>
        <w:spacing w:line="360" w:lineRule="auto"/>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
          <w:bCs/>
          <w:iCs/>
          <w:color w:val="000000"/>
        </w:rPr>
        <w:t>Competenze informatiche</w:t>
      </w:r>
    </w:p>
    <w:p xmlns:wp14="http://schemas.microsoft.com/office/word/2010/wordml" w:rsidRPr="000F7CB5" w:rsidR="00BF7972" w:rsidP="00F444E2" w:rsidRDefault="00BF7972" w14:paraId="12BD85CA" wp14:textId="77777777">
      <w:pPr>
        <w:pStyle w:val="Standard"/>
        <w:autoSpaceDE w:val="0"/>
        <w:spacing w:line="360" w:lineRule="auto"/>
        <w:ind w:left="705"/>
        <w:rPr>
          <w:rFonts w:eastAsia="TimesNewRomanGrassettoCorsivo,B" w:asciiTheme="minorHAnsi" w:hAnsiTheme="minorHAnsi" w:cstheme="minorHAnsi"/>
          <w:bCs/>
          <w:iCs/>
          <w:color w:val="000000"/>
        </w:rPr>
      </w:pPr>
      <w:r w:rsidRPr="000F7CB5">
        <w:rPr>
          <w:rFonts w:eastAsia="TimesNewRomanGrassettoCorsivo,B" w:asciiTheme="minorHAnsi" w:hAnsiTheme="minorHAnsi" w:cstheme="minorHAnsi"/>
          <w:bCs/>
          <w:iCs/>
          <w:color w:val="000000"/>
        </w:rPr>
        <w:t>Buona capacità di gestione di programmi di scrittura, statistica, archiviazione e grafica</w:t>
      </w:r>
      <w:r w:rsidR="00C862A4">
        <w:rPr>
          <w:rFonts w:eastAsia="TimesNewRomanGrassettoCorsivo,B" w:asciiTheme="minorHAnsi" w:hAnsiTheme="minorHAnsi" w:cstheme="minorHAnsi"/>
          <w:bCs/>
          <w:iCs/>
          <w:color w:val="000000"/>
        </w:rPr>
        <w:t xml:space="preserve"> in ambiente Windows e DOS</w:t>
      </w:r>
      <w:r w:rsidRPr="000F7CB5">
        <w:rPr>
          <w:rFonts w:eastAsia="TimesNewRomanGrassettoCorsivo,B" w:asciiTheme="minorHAnsi" w:hAnsiTheme="minorHAnsi" w:cstheme="minorHAnsi"/>
          <w:bCs/>
          <w:iCs/>
          <w:color w:val="000000"/>
        </w:rPr>
        <w:t xml:space="preserve"> (certificazione ECDL).</w:t>
      </w:r>
    </w:p>
    <w:p xmlns:wp14="http://schemas.microsoft.com/office/word/2010/wordml" w:rsidR="007A3718" w:rsidP="00F444E2" w:rsidRDefault="007A3718" w14:paraId="039E7365" wp14:textId="77777777">
      <w:pPr>
        <w:pStyle w:val="Standard"/>
        <w:autoSpaceDE w:val="0"/>
        <w:spacing w:line="360" w:lineRule="auto"/>
        <w:rPr>
          <w:rFonts w:eastAsia="TimesNewRomanGrassettoCorsivo,B" w:asciiTheme="minorHAnsi" w:hAnsiTheme="minorHAnsi" w:cstheme="minorHAnsi"/>
          <w:b/>
          <w:bCs/>
          <w:iCs/>
          <w:color w:val="000000"/>
        </w:rPr>
      </w:pPr>
      <w:r w:rsidRPr="000F7CB5">
        <w:rPr>
          <w:rFonts w:eastAsia="TimesNewRomanGrassettoCorsivo,B" w:asciiTheme="minorHAnsi" w:hAnsiTheme="minorHAnsi" w:cstheme="minorHAnsi"/>
          <w:b/>
          <w:bCs/>
          <w:iCs/>
          <w:color w:val="000000"/>
        </w:rPr>
        <w:t>Istruzione</w:t>
      </w:r>
    </w:p>
    <w:p xmlns:wp14="http://schemas.microsoft.com/office/word/2010/wordml" w:rsidRPr="00523EA9" w:rsidR="00523EA9" w:rsidP="00523EA9" w:rsidRDefault="00523EA9" w14:paraId="3B39DE8B" wp14:textId="77777777">
      <w:pPr>
        <w:spacing w:before="20" w:after="20" w:line="240" w:lineRule="auto"/>
        <w:rPr>
          <w:rFonts w:eastAsia="Times New Roman" w:cstheme="minorHAnsi"/>
          <w:b/>
          <w:i/>
          <w:sz w:val="24"/>
          <w:szCs w:val="24"/>
          <w:lang w:val="de-DE" w:eastAsia="ko-KR"/>
        </w:rPr>
      </w:pPr>
      <w:r w:rsidRPr="00523EA9">
        <w:rPr>
          <w:rFonts w:eastAsia="Times New Roman" w:cstheme="minorHAnsi"/>
          <w:b/>
          <w:i/>
          <w:sz w:val="24"/>
          <w:szCs w:val="24"/>
          <w:lang w:val="de-DE" w:eastAsia="ko-KR"/>
        </w:rPr>
        <w:t>Febbraio 202</w:t>
      </w:r>
      <w:r w:rsidR="00785700">
        <w:rPr>
          <w:rFonts w:eastAsia="Times New Roman" w:cstheme="minorHAnsi"/>
          <w:b/>
          <w:i/>
          <w:sz w:val="24"/>
          <w:szCs w:val="24"/>
          <w:lang w:val="de-DE" w:eastAsia="ko-KR"/>
        </w:rPr>
        <w:t>3</w:t>
      </w:r>
    </w:p>
    <w:p xmlns:wp14="http://schemas.microsoft.com/office/word/2010/wordml" w:rsidRPr="00523EA9" w:rsidR="00523EA9" w:rsidP="00523EA9" w:rsidRDefault="00523EA9" w14:paraId="5FCCE3B0"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 xml:space="preserve">Master Universitario di II livello presso Università degli Studi di Torino </w:t>
      </w:r>
    </w:p>
    <w:p xmlns:wp14="http://schemas.microsoft.com/office/word/2010/wordml" w:rsidRPr="00523EA9" w:rsidR="00523EA9" w:rsidP="00523EA9" w:rsidRDefault="00523EA9" w14:paraId="6BF31289"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 xml:space="preserve">Diagnosi e </w:t>
      </w:r>
      <w:r w:rsidR="00785700">
        <w:rPr>
          <w:rFonts w:eastAsia="Times New Roman" w:cstheme="minorHAnsi"/>
          <w:sz w:val="24"/>
          <w:szCs w:val="24"/>
          <w:lang w:val="de-DE" w:eastAsia="ko-KR"/>
        </w:rPr>
        <w:t>T</w:t>
      </w:r>
      <w:r w:rsidRPr="00523EA9">
        <w:rPr>
          <w:rFonts w:eastAsia="Times New Roman" w:cstheme="minorHAnsi"/>
          <w:sz w:val="24"/>
          <w:szCs w:val="24"/>
          <w:lang w:val="de-DE" w:eastAsia="ko-KR"/>
        </w:rPr>
        <w:t xml:space="preserve">erapia della Malattia di Alzheimer e delle altre </w:t>
      </w:r>
      <w:r w:rsidR="00785700">
        <w:rPr>
          <w:rFonts w:eastAsia="Times New Roman" w:cstheme="minorHAnsi"/>
          <w:sz w:val="24"/>
          <w:szCs w:val="24"/>
          <w:lang w:val="de-DE" w:eastAsia="ko-KR"/>
        </w:rPr>
        <w:t>D</w:t>
      </w:r>
      <w:r w:rsidRPr="00523EA9">
        <w:rPr>
          <w:rFonts w:eastAsia="Times New Roman" w:cstheme="minorHAnsi"/>
          <w:sz w:val="24"/>
          <w:szCs w:val="24"/>
          <w:lang w:val="de-DE" w:eastAsia="ko-KR"/>
        </w:rPr>
        <w:t>emenze</w:t>
      </w:r>
      <w:r w:rsidR="00C91F5A">
        <w:rPr>
          <w:rFonts w:eastAsia="Times New Roman" w:cstheme="minorHAnsi"/>
          <w:sz w:val="24"/>
          <w:szCs w:val="24"/>
          <w:lang w:val="de-DE" w:eastAsia="ko-KR"/>
        </w:rPr>
        <w:t>, con tesi dal titolo</w:t>
      </w:r>
      <w:r w:rsidR="00785700">
        <w:rPr>
          <w:rFonts w:eastAsia="Times New Roman" w:cstheme="minorHAnsi"/>
          <w:sz w:val="24"/>
          <w:szCs w:val="24"/>
          <w:lang w:val="de-DE" w:eastAsia="ko-KR"/>
        </w:rPr>
        <w:t xml:space="preserve"> “Demenza e deficit cognitivo nei pazienti con frattura di anca: percorsi assistenziali e riabilitativi“</w:t>
      </w:r>
    </w:p>
    <w:p xmlns:wp14="http://schemas.microsoft.com/office/word/2010/wordml" w:rsidRPr="00523EA9" w:rsidR="00523EA9" w:rsidP="00523EA9" w:rsidRDefault="00523EA9" w14:paraId="3A680932" wp14:textId="77777777">
      <w:pPr>
        <w:spacing w:before="20" w:after="20" w:line="360" w:lineRule="auto"/>
        <w:rPr>
          <w:rFonts w:eastAsia="Times New Roman" w:cstheme="minorHAnsi"/>
          <w:b/>
          <w:i/>
          <w:sz w:val="24"/>
          <w:szCs w:val="24"/>
          <w:lang w:val="de-DE" w:eastAsia="ko-KR"/>
        </w:rPr>
      </w:pPr>
      <w:r w:rsidRPr="00523EA9">
        <w:rPr>
          <w:rFonts w:eastAsia="Times New Roman" w:cstheme="minorHAnsi"/>
          <w:b/>
          <w:i/>
          <w:sz w:val="24"/>
          <w:szCs w:val="24"/>
          <w:lang w:val="de-DE" w:eastAsia="ko-KR"/>
        </w:rPr>
        <w:t xml:space="preserve">Giugno 2018 </w:t>
      </w:r>
    </w:p>
    <w:p xmlns:wp14="http://schemas.microsoft.com/office/word/2010/wordml" w:rsidRPr="00523EA9" w:rsidR="00523EA9" w:rsidP="00523EA9" w:rsidRDefault="00523EA9" w14:paraId="05E46B76"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Specializzazione in Geriatria presso Università degli Studi di Torino, con tesi dal titolo „Valutazione geriatrica multidimensionale nella gestione d</w:t>
      </w:r>
      <w:r w:rsidR="00C91F5A">
        <w:rPr>
          <w:rFonts w:eastAsia="Times New Roman" w:cstheme="minorHAnsi"/>
          <w:sz w:val="24"/>
          <w:szCs w:val="24"/>
          <w:lang w:val="de-DE" w:eastAsia="ko-KR"/>
        </w:rPr>
        <w:t>i</w:t>
      </w:r>
      <w:r w:rsidRPr="00523EA9">
        <w:rPr>
          <w:rFonts w:eastAsia="Times New Roman" w:cstheme="minorHAnsi"/>
          <w:sz w:val="24"/>
          <w:szCs w:val="24"/>
          <w:lang w:val="de-DE" w:eastAsia="ko-KR"/>
        </w:rPr>
        <w:t xml:space="preserve"> pazienti con stenosi aortica severa sintomatica“. Votazione 70/70 cum laude.</w:t>
      </w:r>
    </w:p>
    <w:p xmlns:wp14="http://schemas.microsoft.com/office/word/2010/wordml" w:rsidRPr="00523EA9" w:rsidR="00523EA9" w:rsidP="00523EA9" w:rsidRDefault="00523EA9" w14:paraId="4D9169DC" wp14:textId="77777777">
      <w:pPr>
        <w:spacing w:before="20" w:after="20" w:line="360" w:lineRule="auto"/>
        <w:rPr>
          <w:rFonts w:eastAsia="Times New Roman" w:cstheme="minorHAnsi"/>
          <w:i/>
          <w:sz w:val="24"/>
          <w:szCs w:val="24"/>
          <w:lang w:val="de-DE" w:eastAsia="ko-KR"/>
        </w:rPr>
      </w:pPr>
      <w:r w:rsidRPr="00523EA9">
        <w:rPr>
          <w:rFonts w:eastAsia="Times New Roman" w:cstheme="minorHAnsi"/>
          <w:b/>
          <w:i/>
          <w:sz w:val="24"/>
          <w:szCs w:val="24"/>
          <w:lang w:val="de-DE" w:eastAsia="ko-KR"/>
        </w:rPr>
        <w:t>Febbraio 2012</w:t>
      </w:r>
      <w:r w:rsidRPr="00523EA9">
        <w:rPr>
          <w:rFonts w:eastAsia="Times New Roman" w:cstheme="minorHAnsi"/>
          <w:i/>
          <w:sz w:val="24"/>
          <w:szCs w:val="24"/>
          <w:lang w:val="de-DE" w:eastAsia="ko-KR"/>
        </w:rPr>
        <w:t xml:space="preserve"> </w:t>
      </w:r>
    </w:p>
    <w:p xmlns:wp14="http://schemas.microsoft.com/office/word/2010/wordml" w:rsidRPr="00523EA9" w:rsidR="00523EA9" w:rsidP="00523EA9" w:rsidRDefault="00523EA9" w14:paraId="3448E74D"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Abilitazione Professsionale ed iscrizione all‘Albo dell‘Ordine dei Medici e Chirurghi di Torino.</w:t>
      </w:r>
    </w:p>
    <w:p xmlns:wp14="http://schemas.microsoft.com/office/word/2010/wordml" w:rsidRPr="00523EA9" w:rsidR="00523EA9" w:rsidP="00523EA9" w:rsidRDefault="00523EA9" w14:paraId="0758F343" wp14:textId="77777777">
      <w:pPr>
        <w:spacing w:before="20" w:after="20" w:line="360" w:lineRule="auto"/>
        <w:rPr>
          <w:rFonts w:eastAsia="Times New Roman" w:cstheme="minorHAnsi"/>
          <w:b/>
          <w:i/>
          <w:sz w:val="24"/>
          <w:szCs w:val="24"/>
          <w:lang w:val="de-DE" w:eastAsia="ko-KR"/>
        </w:rPr>
      </w:pPr>
      <w:r w:rsidRPr="00523EA9">
        <w:rPr>
          <w:rFonts w:eastAsia="Times New Roman" w:cstheme="minorHAnsi"/>
          <w:b/>
          <w:i/>
          <w:sz w:val="24"/>
          <w:szCs w:val="24"/>
          <w:lang w:val="de-DE" w:eastAsia="ko-KR"/>
        </w:rPr>
        <w:t xml:space="preserve">Luglio 2011 </w:t>
      </w:r>
    </w:p>
    <w:p xmlns:wp14="http://schemas.microsoft.com/office/word/2010/wordml" w:rsidRPr="00523EA9" w:rsidR="00523EA9" w:rsidP="00523EA9" w:rsidRDefault="00523EA9" w14:paraId="79D1A7F6"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 xml:space="preserve">Laurea in Medicina e Chirurgia presso Università degli Studi di Torino, discutendo una tesi sperimentale </w:t>
      </w:r>
      <w:proofErr w:type="gramStart"/>
      <w:r w:rsidRPr="00523EA9">
        <w:rPr>
          <w:rFonts w:eastAsia="Times New Roman" w:cstheme="minorHAnsi"/>
          <w:sz w:val="24"/>
          <w:szCs w:val="24"/>
          <w:lang w:val="de-DE" w:eastAsia="ko-KR"/>
        </w:rPr>
        <w:t>dal  titolo</w:t>
      </w:r>
      <w:proofErr w:type="gramEnd"/>
      <w:r w:rsidRPr="00523EA9">
        <w:rPr>
          <w:rFonts w:eastAsia="Times New Roman" w:cstheme="minorHAnsi"/>
          <w:sz w:val="24"/>
          <w:szCs w:val="24"/>
          <w:lang w:val="de-DE" w:eastAsia="ko-KR"/>
        </w:rPr>
        <w:t>: “Studio prospettico sulla neurotossicità da Oxaliplatino“ . Votazione 110/110 cum laude e dignità di stampa.</w:t>
      </w:r>
    </w:p>
    <w:p xmlns:wp14="http://schemas.microsoft.com/office/word/2010/wordml" w:rsidRPr="00523EA9" w:rsidR="00523EA9" w:rsidP="00523EA9" w:rsidRDefault="00523EA9" w14:paraId="4CEBC801" wp14:textId="77777777">
      <w:pPr>
        <w:spacing w:before="20" w:after="20" w:line="360" w:lineRule="auto"/>
        <w:rPr>
          <w:rFonts w:eastAsia="Times New Roman" w:cstheme="minorHAnsi"/>
          <w:b/>
          <w:i/>
          <w:sz w:val="24"/>
          <w:szCs w:val="24"/>
          <w:lang w:val="de-DE" w:eastAsia="ko-KR"/>
        </w:rPr>
      </w:pPr>
      <w:r w:rsidRPr="00523EA9">
        <w:rPr>
          <w:rFonts w:eastAsia="Times New Roman" w:cstheme="minorHAnsi"/>
          <w:b/>
          <w:i/>
          <w:sz w:val="24"/>
          <w:szCs w:val="24"/>
          <w:lang w:val="de-DE" w:eastAsia="ko-KR"/>
        </w:rPr>
        <w:t xml:space="preserve">Luglio 2005 </w:t>
      </w:r>
    </w:p>
    <w:p xmlns:wp14="http://schemas.microsoft.com/office/word/2010/wordml" w:rsidRPr="00523EA9" w:rsidR="00523EA9" w:rsidP="00523EA9" w:rsidRDefault="00523EA9" w14:paraId="6CC4279B" wp14:textId="77777777">
      <w:pPr>
        <w:spacing w:before="20" w:after="20" w:line="360" w:lineRule="auto"/>
        <w:rPr>
          <w:rFonts w:eastAsia="Times New Roman" w:cstheme="minorHAnsi"/>
          <w:sz w:val="24"/>
          <w:szCs w:val="24"/>
          <w:lang w:val="de-DE" w:eastAsia="ko-KR"/>
        </w:rPr>
      </w:pPr>
      <w:r w:rsidRPr="00523EA9">
        <w:rPr>
          <w:rFonts w:eastAsia="Times New Roman" w:cstheme="minorHAnsi"/>
          <w:sz w:val="24"/>
          <w:szCs w:val="24"/>
          <w:lang w:val="de-DE" w:eastAsia="ko-KR"/>
        </w:rPr>
        <w:t>Diploma di Maturità scientifica con votazione 100/100 cum laude.</w:t>
      </w:r>
    </w:p>
    <w:p xmlns:wp14="http://schemas.microsoft.com/office/word/2010/wordml" w:rsidRPr="00523EA9" w:rsidR="00523EA9" w:rsidP="00F444E2" w:rsidRDefault="00523EA9" w14:paraId="5DAB6C7B" wp14:textId="77777777">
      <w:pPr>
        <w:pStyle w:val="Standard"/>
        <w:autoSpaceDE w:val="0"/>
        <w:spacing w:line="360" w:lineRule="auto"/>
        <w:rPr>
          <w:rFonts w:eastAsia="TimesNewRomanGrassettoCorsivo,B" w:asciiTheme="minorHAnsi" w:hAnsiTheme="minorHAnsi" w:cstheme="minorHAnsi"/>
          <w:color w:val="000000"/>
          <w:sz w:val="20"/>
          <w:szCs w:val="20"/>
        </w:rPr>
      </w:pPr>
    </w:p>
    <w:p xmlns:wp14="http://schemas.microsoft.com/office/word/2010/wordml" w:rsidR="000F7CB5" w:rsidP="00F444E2" w:rsidRDefault="000F7CB5" w14:paraId="3CD8060A" wp14:textId="77777777">
      <w:pPr>
        <w:pStyle w:val="Standard"/>
        <w:autoSpaceDE w:val="0"/>
        <w:spacing w:line="360" w:lineRule="auto"/>
        <w:rPr>
          <w:rFonts w:eastAsia="Times New Roman" w:asciiTheme="minorHAnsi" w:hAnsiTheme="minorHAnsi" w:cstheme="minorHAnsi"/>
          <w:b/>
          <w:color w:val="000000"/>
        </w:rPr>
      </w:pPr>
      <w:r w:rsidRPr="000F7CB5">
        <w:rPr>
          <w:rFonts w:eastAsia="Times New Roman" w:asciiTheme="minorHAnsi" w:hAnsiTheme="minorHAnsi" w:cstheme="minorHAnsi"/>
          <w:b/>
          <w:color w:val="000000"/>
        </w:rPr>
        <w:t>Esperienza professionale e</w:t>
      </w:r>
      <w:r>
        <w:rPr>
          <w:rFonts w:eastAsia="Times New Roman" w:asciiTheme="minorHAnsi" w:hAnsiTheme="minorHAnsi" w:cstheme="minorHAnsi"/>
          <w:b/>
          <w:color w:val="000000"/>
        </w:rPr>
        <w:t>d</w:t>
      </w:r>
      <w:r w:rsidRPr="000F7CB5">
        <w:rPr>
          <w:rFonts w:eastAsia="Times New Roman" w:asciiTheme="minorHAnsi" w:hAnsiTheme="minorHAnsi" w:cstheme="minorHAnsi"/>
          <w:b/>
          <w:color w:val="000000"/>
        </w:rPr>
        <w:t xml:space="preserve"> attività clinica </w:t>
      </w:r>
    </w:p>
    <w:p xmlns:wp14="http://schemas.microsoft.com/office/word/2010/wordml" w:rsidRPr="000F7CB5" w:rsidR="001D7707" w:rsidP="00F444E2" w:rsidRDefault="000F7CB5" w14:paraId="3D134130"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w:t>
      </w:r>
      <w:r w:rsidR="004D591E">
        <w:rPr>
          <w:rFonts w:eastAsia="Times New Roman" w:asciiTheme="minorHAnsi" w:hAnsiTheme="minorHAnsi" w:cstheme="minorHAnsi"/>
          <w:color w:val="000000"/>
        </w:rPr>
        <w:t xml:space="preserve">Dal 2008 al 2011 ha frequentato la Clinica Neurologica del Dipartimento di Neuroscienze dell’Università di Torino, partecipando in particolare alle attività della </w:t>
      </w:r>
      <w:r w:rsidRPr="000F7CB5" w:rsidR="001D7707">
        <w:rPr>
          <w:rFonts w:eastAsia="Times New Roman" w:asciiTheme="minorHAnsi" w:hAnsiTheme="minorHAnsi" w:cstheme="minorHAnsi"/>
          <w:color w:val="000000"/>
        </w:rPr>
        <w:t>U.O. di Neurofisiologia</w:t>
      </w:r>
    </w:p>
    <w:p xmlns:wp14="http://schemas.microsoft.com/office/word/2010/wordml" w:rsidR="001D7707" w:rsidP="00F444E2" w:rsidRDefault="001D7707" w14:paraId="70B22FB8"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Clinica</w:t>
      </w:r>
      <w:r w:rsidR="004D591E">
        <w:rPr>
          <w:rFonts w:eastAsia="Times New Roman" w:asciiTheme="minorHAnsi" w:hAnsiTheme="minorHAnsi" w:cstheme="minorHAnsi"/>
          <w:color w:val="000000"/>
        </w:rPr>
        <w:t xml:space="preserve"> e </w:t>
      </w:r>
      <w:r w:rsidRPr="000F7CB5">
        <w:rPr>
          <w:rFonts w:eastAsia="Times New Roman" w:asciiTheme="minorHAnsi" w:hAnsiTheme="minorHAnsi" w:cstheme="minorHAnsi"/>
          <w:color w:val="000000"/>
        </w:rPr>
        <w:t>dell</w:t>
      </w:r>
      <w:r w:rsidR="00950AD9">
        <w:rPr>
          <w:rFonts w:eastAsia="Times New Roman" w:asciiTheme="minorHAnsi" w:hAnsiTheme="minorHAnsi" w:cstheme="minorHAnsi"/>
          <w:color w:val="000000"/>
        </w:rPr>
        <w:t>‘</w:t>
      </w:r>
      <w:r w:rsidRPr="000F7CB5">
        <w:rPr>
          <w:rFonts w:eastAsia="Times New Roman" w:asciiTheme="minorHAnsi" w:hAnsiTheme="minorHAnsi" w:cstheme="minorHAnsi"/>
          <w:color w:val="000000"/>
        </w:rPr>
        <w:t>Ambulatorio delle Malattie del Sistema Nervoso Periferico e Miastenia Gravis.</w:t>
      </w:r>
    </w:p>
    <w:p xmlns:wp14="http://schemas.microsoft.com/office/word/2010/wordml" w:rsidR="0026588E" w:rsidP="00F444E2" w:rsidRDefault="000F7CB5" w14:paraId="17330AD1"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w:t>
      </w:r>
      <w:r w:rsidRPr="000F7CB5" w:rsidR="001D7707">
        <w:rPr>
          <w:rFonts w:eastAsia="Times New Roman" w:asciiTheme="minorHAnsi" w:hAnsiTheme="minorHAnsi" w:cstheme="minorHAnsi"/>
          <w:color w:val="000000"/>
        </w:rPr>
        <w:t xml:space="preserve">Da </w:t>
      </w:r>
      <w:r w:rsidR="00950AD9">
        <w:rPr>
          <w:rFonts w:eastAsia="Times New Roman" w:asciiTheme="minorHAnsi" w:hAnsiTheme="minorHAnsi" w:cstheme="minorHAnsi"/>
          <w:color w:val="000000"/>
        </w:rPr>
        <w:t>F</w:t>
      </w:r>
      <w:r w:rsidRPr="000F7CB5" w:rsidR="001D7707">
        <w:rPr>
          <w:rFonts w:eastAsia="Times New Roman" w:asciiTheme="minorHAnsi" w:hAnsiTheme="minorHAnsi" w:cstheme="minorHAnsi"/>
          <w:color w:val="000000"/>
        </w:rPr>
        <w:t xml:space="preserve">ebbraio 2012 a </w:t>
      </w:r>
      <w:r w:rsidR="00950AD9">
        <w:rPr>
          <w:rFonts w:eastAsia="Times New Roman" w:asciiTheme="minorHAnsi" w:hAnsiTheme="minorHAnsi" w:cstheme="minorHAnsi"/>
          <w:color w:val="000000"/>
        </w:rPr>
        <w:t>L</w:t>
      </w:r>
      <w:r w:rsidRPr="000F7CB5" w:rsidR="001D7707">
        <w:rPr>
          <w:rFonts w:eastAsia="Times New Roman" w:asciiTheme="minorHAnsi" w:hAnsiTheme="minorHAnsi" w:cstheme="minorHAnsi"/>
          <w:color w:val="000000"/>
        </w:rPr>
        <w:t>uglio 2012 ha partecipato, come medico frequentatore, alle attivit</w:t>
      </w:r>
      <w:r w:rsidRPr="000F7CB5" w:rsidR="001D7707">
        <w:rPr>
          <w:rFonts w:eastAsia="TimesNewRoman" w:asciiTheme="minorHAnsi" w:hAnsiTheme="minorHAnsi" w:cstheme="minorHAnsi"/>
          <w:color w:val="000000"/>
        </w:rPr>
        <w:t>à di reparto e</w:t>
      </w:r>
      <w:r>
        <w:rPr>
          <w:rFonts w:eastAsia="TimesNewRoman" w:asciiTheme="minorHAnsi" w:hAnsiTheme="minorHAnsi" w:cstheme="minorHAnsi"/>
          <w:color w:val="000000"/>
        </w:rPr>
        <w:t xml:space="preserve"> </w:t>
      </w:r>
      <w:r w:rsidRPr="000F7CB5" w:rsidR="001D7707">
        <w:rPr>
          <w:rFonts w:eastAsia="Times New Roman" w:asciiTheme="minorHAnsi" w:hAnsiTheme="minorHAnsi" w:cstheme="minorHAnsi"/>
          <w:color w:val="000000"/>
        </w:rPr>
        <w:t>di ricerca dela U.O.Geriatria e Malattie Metaboliche dell</w:t>
      </w:r>
      <w:r w:rsidRPr="000F7CB5" w:rsidR="001D7707">
        <w:rPr>
          <w:rFonts w:eastAsia="TimesNewRoman" w:asciiTheme="minorHAnsi" w:hAnsiTheme="minorHAnsi" w:cstheme="minorHAnsi"/>
          <w:color w:val="000000"/>
        </w:rPr>
        <w:t>'</w:t>
      </w:r>
      <w:r w:rsidRPr="000F7CB5" w:rsidR="001D7707">
        <w:rPr>
          <w:rFonts w:eastAsia="Times New Roman" w:asciiTheme="minorHAnsi" w:hAnsiTheme="minorHAnsi" w:cstheme="minorHAnsi"/>
          <w:color w:val="000000"/>
        </w:rPr>
        <w:t>Osso</w:t>
      </w:r>
    </w:p>
    <w:p xmlns:wp14="http://schemas.microsoft.com/office/word/2010/wordml" w:rsidR="0026588E" w:rsidP="00F444E2" w:rsidRDefault="0026588E" w14:paraId="4ACCE061" wp14:textId="77777777">
      <w:pPr>
        <w:pStyle w:val="Standard"/>
        <w:autoSpaceDE w:val="0"/>
        <w:spacing w:line="360" w:lineRule="auto"/>
        <w:rPr>
          <w:rFonts w:eastAsia="Times New Roman" w:asciiTheme="minorHAnsi" w:hAnsiTheme="minorHAnsi" w:cstheme="minorHAnsi"/>
          <w:color w:val="000000"/>
        </w:rPr>
      </w:pPr>
      <w:r w:rsidRPr="0026588E">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Gennaio 2015 – Dicembre 2016: attività di Gua</w:t>
      </w:r>
      <w:r w:rsidR="00F01107">
        <w:rPr>
          <w:rFonts w:eastAsia="Times New Roman" w:asciiTheme="minorHAnsi" w:hAnsiTheme="minorHAnsi" w:cstheme="minorHAnsi"/>
          <w:color w:val="000000"/>
        </w:rPr>
        <w:t xml:space="preserve">rdia Medica notturna e festiva </w:t>
      </w:r>
      <w:r>
        <w:rPr>
          <w:rFonts w:eastAsia="Times New Roman" w:asciiTheme="minorHAnsi" w:hAnsiTheme="minorHAnsi" w:cstheme="minorHAnsi"/>
          <w:color w:val="000000"/>
        </w:rPr>
        <w:t>presso il presidio IRV (reparto di post-acuzie).</w:t>
      </w:r>
    </w:p>
    <w:p xmlns:wp14="http://schemas.microsoft.com/office/word/2010/wordml" w:rsidR="00F444E2" w:rsidP="00F444E2" w:rsidRDefault="000F7CB5" w14:paraId="6170DD9E"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w:t>
      </w:r>
      <w:r w:rsidR="0026588E">
        <w:rPr>
          <w:rFonts w:eastAsia="Times New Roman" w:asciiTheme="minorHAnsi" w:hAnsiTheme="minorHAnsi" w:cstheme="minorHAnsi"/>
          <w:color w:val="000000"/>
        </w:rPr>
        <w:t xml:space="preserve">Luglio 2012 – </w:t>
      </w:r>
      <w:r w:rsidR="006206D6">
        <w:rPr>
          <w:rFonts w:eastAsia="Times New Roman" w:asciiTheme="minorHAnsi" w:hAnsiTheme="minorHAnsi" w:cstheme="minorHAnsi"/>
          <w:color w:val="000000"/>
        </w:rPr>
        <w:t>Giugno 2018</w:t>
      </w:r>
      <w:r w:rsidR="0026588E">
        <w:rPr>
          <w:rFonts w:eastAsia="Times New Roman" w:asciiTheme="minorHAnsi" w:hAnsiTheme="minorHAnsi" w:cstheme="minorHAnsi"/>
          <w:color w:val="000000"/>
        </w:rPr>
        <w:t xml:space="preserve">: attività clinica di reparto e gestione ambulatori, in particolare ambulatorio Nuovi Anticoagulenti Orali, presso il Reparto di Geriatria e Malattie Metaboliche dell’Osso – Città della Salute e della Scienza di Torino, sede ospedale San Giovanni Battista. </w:t>
      </w:r>
    </w:p>
    <w:p xmlns:wp14="http://schemas.microsoft.com/office/word/2010/wordml" w:rsidR="006206D6" w:rsidP="00F444E2" w:rsidRDefault="006206D6" w14:paraId="3E6CA9E6" wp14:textId="77777777">
      <w:pPr>
        <w:pStyle w:val="Standard"/>
        <w:autoSpaceDE w:val="0"/>
        <w:spacing w:line="360" w:lineRule="auto"/>
        <w:rPr>
          <w:rFonts w:eastAsia="Times New Roman" w:asciiTheme="minorHAnsi" w:hAnsiTheme="minorHAnsi" w:cstheme="minorHAnsi"/>
          <w:color w:val="000000"/>
        </w:rPr>
      </w:pPr>
      <w:r>
        <w:rPr>
          <w:rFonts w:eastAsia="Times New Roman" w:asciiTheme="minorHAnsi" w:hAnsiTheme="minorHAnsi" w:cstheme="minorHAnsi"/>
          <w:color w:val="000000"/>
        </w:rPr>
        <w:t xml:space="preserve">- Luglio 2018- presente: lavora </w:t>
      </w:r>
      <w:r w:rsidR="003E21AC">
        <w:rPr>
          <w:rFonts w:eastAsia="Times New Roman" w:asciiTheme="minorHAnsi" w:hAnsiTheme="minorHAnsi" w:cstheme="minorHAnsi"/>
          <w:color w:val="000000"/>
        </w:rPr>
        <w:t xml:space="preserve">come Medico Geriatra </w:t>
      </w:r>
      <w:r>
        <w:rPr>
          <w:rFonts w:eastAsia="Times New Roman" w:asciiTheme="minorHAnsi" w:hAnsiTheme="minorHAnsi" w:cstheme="minorHAnsi"/>
          <w:color w:val="000000"/>
        </w:rPr>
        <w:t xml:space="preserve">presso </w:t>
      </w:r>
      <w:r w:rsidR="0038097B">
        <w:rPr>
          <w:rFonts w:eastAsia="Times New Roman" w:asciiTheme="minorHAnsi" w:hAnsiTheme="minorHAnsi" w:cstheme="minorHAnsi"/>
          <w:color w:val="000000"/>
        </w:rPr>
        <w:t xml:space="preserve">U.O. Riabilitazione Neuromotoria di </w:t>
      </w:r>
      <w:r>
        <w:rPr>
          <w:rFonts w:eastAsia="Times New Roman" w:asciiTheme="minorHAnsi" w:hAnsiTheme="minorHAnsi" w:cstheme="minorHAnsi"/>
          <w:color w:val="000000"/>
        </w:rPr>
        <w:t>ICS Maugeri a Torino, Presidio Major con la qualifica di A</w:t>
      </w:r>
      <w:r w:rsidR="003E21AC">
        <w:rPr>
          <w:rFonts w:eastAsia="Times New Roman" w:asciiTheme="minorHAnsi" w:hAnsiTheme="minorHAnsi" w:cstheme="minorHAnsi"/>
          <w:color w:val="000000"/>
        </w:rPr>
        <w:t>iuto</w:t>
      </w:r>
      <w:r>
        <w:rPr>
          <w:rFonts w:eastAsia="Times New Roman" w:asciiTheme="minorHAnsi" w:hAnsiTheme="minorHAnsi" w:cstheme="minorHAnsi"/>
          <w:color w:val="000000"/>
        </w:rPr>
        <w:t>.</w:t>
      </w:r>
      <w:bookmarkStart w:name="_GoBack" w:id="0"/>
      <w:bookmarkEnd w:id="0"/>
    </w:p>
    <w:p xmlns:wp14="http://schemas.microsoft.com/office/word/2010/wordml" w:rsidR="00950AD9" w:rsidP="00F444E2" w:rsidRDefault="0026588E" w14:paraId="294BD318" wp14:textId="77777777">
      <w:pPr>
        <w:pStyle w:val="Standard"/>
        <w:autoSpaceDE w:val="0"/>
        <w:spacing w:line="360" w:lineRule="auto"/>
        <w:rPr>
          <w:rFonts w:eastAsia="Times New Roman" w:asciiTheme="minorHAnsi" w:hAnsiTheme="minorHAnsi" w:cstheme="minorHAnsi"/>
          <w:b/>
          <w:color w:val="000000"/>
        </w:rPr>
      </w:pPr>
      <w:r w:rsidRPr="0026588E">
        <w:rPr>
          <w:rFonts w:eastAsia="Times New Roman" w:asciiTheme="minorHAnsi" w:hAnsiTheme="minorHAnsi" w:cstheme="minorHAnsi"/>
          <w:b/>
          <w:color w:val="000000"/>
        </w:rPr>
        <w:t>Attività di ricerca clinica</w:t>
      </w:r>
    </w:p>
    <w:p xmlns:wp14="http://schemas.microsoft.com/office/word/2010/wordml" w:rsidRPr="000F7CB5" w:rsidR="00950AD9" w:rsidP="00F444E2" w:rsidRDefault="00950AD9" w14:paraId="7DB111C7" wp14:textId="77777777">
      <w:pPr>
        <w:pStyle w:val="Standard"/>
        <w:autoSpaceDE w:val="0"/>
        <w:spacing w:line="360" w:lineRule="auto"/>
        <w:rPr>
          <w:rFonts w:eastAsia="TimesNewRomanGrassettoCorsivo,B" w:asciiTheme="minorHAnsi" w:hAnsiTheme="minorHAnsi" w:cstheme="minorHAnsi"/>
          <w:color w:val="000000"/>
          <w:sz w:val="20"/>
          <w:szCs w:val="20"/>
        </w:rPr>
      </w:pPr>
      <w:r w:rsidRPr="000F7CB5">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Settembre 2008-Luglio</w:t>
      </w:r>
      <w:r w:rsidRPr="000F7CB5">
        <w:rPr>
          <w:rFonts w:eastAsia="Times New Roman" w:asciiTheme="minorHAnsi" w:hAnsiTheme="minorHAnsi" w:cstheme="minorHAnsi"/>
          <w:color w:val="000000"/>
        </w:rPr>
        <w:t xml:space="preserve"> 2011</w:t>
      </w:r>
      <w:r>
        <w:rPr>
          <w:rFonts w:eastAsia="Times New Roman" w:asciiTheme="minorHAnsi" w:hAnsiTheme="minorHAnsi" w:cstheme="minorHAnsi"/>
          <w:color w:val="000000"/>
        </w:rPr>
        <w:t>: collaborazione all‘</w:t>
      </w:r>
      <w:r w:rsidRPr="000F7CB5">
        <w:rPr>
          <w:rFonts w:eastAsia="Times New Roman" w:asciiTheme="minorHAnsi" w:hAnsiTheme="minorHAnsi" w:cstheme="minorHAnsi"/>
          <w:color w:val="000000"/>
        </w:rPr>
        <w:t>attivit</w:t>
      </w:r>
      <w:r w:rsidRPr="000F7CB5">
        <w:rPr>
          <w:rFonts w:eastAsia="TimesNewRoman" w:asciiTheme="minorHAnsi" w:hAnsiTheme="minorHAnsi" w:cstheme="minorHAnsi"/>
          <w:color w:val="000000"/>
        </w:rPr>
        <w:t>à di ricerca in campo neurologico, clinico e</w:t>
      </w:r>
    </w:p>
    <w:p xmlns:wp14="http://schemas.microsoft.com/office/word/2010/wordml" w:rsidRPr="0026588E" w:rsidR="00950AD9" w:rsidP="00F444E2" w:rsidRDefault="00950AD9" w14:paraId="7C9E5011" wp14:textId="77777777">
      <w:pPr>
        <w:pStyle w:val="Standard"/>
        <w:autoSpaceDE w:val="0"/>
        <w:spacing w:line="360" w:lineRule="auto"/>
        <w:rPr>
          <w:rFonts w:eastAsia="Times New Roman" w:asciiTheme="minorHAnsi" w:hAnsiTheme="minorHAnsi" w:cstheme="minorHAnsi"/>
          <w:b/>
          <w:color w:val="000000"/>
        </w:rPr>
      </w:pPr>
      <w:r w:rsidRPr="000F7CB5">
        <w:rPr>
          <w:rFonts w:eastAsia="Times New Roman" w:asciiTheme="minorHAnsi" w:hAnsiTheme="minorHAnsi" w:cstheme="minorHAnsi"/>
          <w:color w:val="000000"/>
        </w:rPr>
        <w:t>neurofisiologico de</w:t>
      </w:r>
      <w:r>
        <w:rPr>
          <w:rFonts w:eastAsia="Times New Roman" w:asciiTheme="minorHAnsi" w:hAnsiTheme="minorHAnsi" w:cstheme="minorHAnsi"/>
          <w:color w:val="000000"/>
        </w:rPr>
        <w:t>l</w:t>
      </w:r>
      <w:r w:rsidRPr="000F7CB5">
        <w:rPr>
          <w:rFonts w:eastAsia="Times New Roman" w:asciiTheme="minorHAnsi" w:hAnsiTheme="minorHAnsi" w:cstheme="minorHAnsi"/>
          <w:color w:val="000000"/>
        </w:rPr>
        <w:t xml:space="preserve"> gruppo del Dott. Dario Cocito</w:t>
      </w:r>
      <w:r w:rsidR="00843BB3">
        <w:rPr>
          <w:rFonts w:eastAsia="Times New Roman" w:asciiTheme="minorHAnsi" w:hAnsiTheme="minorHAnsi" w:cstheme="minorHAnsi"/>
          <w:color w:val="000000"/>
        </w:rPr>
        <w:t xml:space="preserve">, con </w:t>
      </w:r>
      <w:r w:rsidR="004D591E">
        <w:rPr>
          <w:rFonts w:eastAsia="TimesNewRoman" w:asciiTheme="minorHAnsi" w:hAnsiTheme="minorHAnsi" w:cstheme="minorHAnsi"/>
          <w:color w:val="000000"/>
        </w:rPr>
        <w:t>pubblicazioni scientifiche nell’ambito delle neuropatie periferiche e disimmuni.</w:t>
      </w:r>
    </w:p>
    <w:p xmlns:wp14="http://schemas.microsoft.com/office/word/2010/wordml" w:rsidRPr="001F1CE8" w:rsidR="001F1CE8" w:rsidP="00F444E2" w:rsidRDefault="0026588E" w14:paraId="44BE633F" wp14:textId="77777777">
      <w:pPr>
        <w:pStyle w:val="Standard"/>
        <w:autoSpaceDE w:val="0"/>
        <w:spacing w:line="360" w:lineRule="auto"/>
        <w:rPr>
          <w:rFonts w:eastAsia="Times New Roman" w:asciiTheme="minorHAnsi" w:hAnsiTheme="minorHAnsi" w:cstheme="minorHAnsi"/>
          <w:color w:val="000000"/>
        </w:rPr>
      </w:pPr>
      <w:r>
        <w:rPr>
          <w:rFonts w:eastAsia="Times New Roman" w:asciiTheme="minorHAnsi" w:hAnsiTheme="minorHAnsi" w:cstheme="minorHAnsi"/>
          <w:color w:val="000000"/>
        </w:rPr>
        <w:t xml:space="preserve"> - Luglio 2012- presente</w:t>
      </w:r>
      <w:r w:rsidRPr="001F1CE8">
        <w:rPr>
          <w:rFonts w:eastAsia="Times New Roman" w:asciiTheme="minorHAnsi" w:hAnsiTheme="minorHAnsi" w:cstheme="minorHAnsi"/>
          <w:color w:val="000000"/>
        </w:rPr>
        <w:t xml:space="preserve">: </w:t>
      </w:r>
      <w:r w:rsidRPr="001F1CE8" w:rsidR="001F1CE8">
        <w:rPr>
          <w:rFonts w:eastAsia="Times New Roman" w:asciiTheme="minorHAnsi" w:hAnsiTheme="minorHAnsi" w:cstheme="minorHAnsi"/>
          <w:color w:val="000000"/>
        </w:rPr>
        <w:t>ha contribuito alla stesura di diverse pubblicazioni scientifiche</w:t>
      </w:r>
      <w:r w:rsidR="001F1CE8">
        <w:rPr>
          <w:rFonts w:eastAsia="Times New Roman" w:asciiTheme="minorHAnsi" w:hAnsiTheme="minorHAnsi" w:cstheme="minorHAnsi"/>
          <w:color w:val="000000"/>
        </w:rPr>
        <w:t xml:space="preserve"> su riviste internazionali</w:t>
      </w:r>
      <w:r w:rsidRPr="001F1CE8" w:rsidR="001F1CE8">
        <w:rPr>
          <w:rFonts w:eastAsia="Times New Roman" w:asciiTheme="minorHAnsi" w:hAnsiTheme="minorHAnsi" w:cstheme="minorHAnsi"/>
          <w:color w:val="000000"/>
        </w:rPr>
        <w:t xml:space="preserve"> in ambito </w:t>
      </w:r>
      <w:r w:rsidR="001F1CE8">
        <w:rPr>
          <w:rFonts w:eastAsia="Times New Roman" w:asciiTheme="minorHAnsi" w:hAnsiTheme="minorHAnsi" w:cstheme="minorHAnsi"/>
          <w:color w:val="000000"/>
        </w:rPr>
        <w:t>geriatrico e cardiologico.</w:t>
      </w:r>
      <w:r w:rsidRPr="001F1CE8" w:rsidR="001F1CE8">
        <w:rPr>
          <w:rFonts w:eastAsia="Times New Roman" w:asciiTheme="minorHAnsi" w:hAnsiTheme="minorHAnsi" w:cstheme="minorHAnsi"/>
          <w:color w:val="000000"/>
        </w:rPr>
        <w:t xml:space="preserve"> Ha presentato alcuni dei lavori</w:t>
      </w:r>
    </w:p>
    <w:p xmlns:wp14="http://schemas.microsoft.com/office/word/2010/wordml" w:rsidR="00C6530B" w:rsidP="00F444E2" w:rsidRDefault="001F1CE8" w14:paraId="5A45EA27" wp14:textId="77777777">
      <w:pPr>
        <w:pStyle w:val="Standard"/>
        <w:autoSpaceDE w:val="0"/>
        <w:spacing w:line="360" w:lineRule="auto"/>
        <w:rPr>
          <w:rFonts w:eastAsia="Times New Roman" w:asciiTheme="minorHAnsi" w:hAnsiTheme="minorHAnsi" w:cstheme="minorHAnsi"/>
          <w:color w:val="000000"/>
        </w:rPr>
      </w:pPr>
      <w:r w:rsidRPr="001F1CE8">
        <w:rPr>
          <w:rFonts w:eastAsia="Times New Roman" w:asciiTheme="minorHAnsi" w:hAnsiTheme="minorHAnsi" w:cstheme="minorHAnsi"/>
          <w:color w:val="000000"/>
        </w:rPr>
        <w:t>scientifici come poster e comunicazioni orali in Convegni Nazionali ed Internazionali.</w:t>
      </w:r>
    </w:p>
    <w:p xmlns:wp14="http://schemas.microsoft.com/office/word/2010/wordml" w:rsidRPr="001F1CE8" w:rsidR="001F1CE8" w:rsidP="00F444E2" w:rsidRDefault="00C6530B" w14:paraId="28C7F24D" wp14:textId="77777777">
      <w:pPr>
        <w:pStyle w:val="Standard"/>
        <w:autoSpaceDE w:val="0"/>
        <w:spacing w:line="360" w:lineRule="auto"/>
        <w:rPr>
          <w:rFonts w:eastAsia="Times New Roman" w:asciiTheme="minorHAnsi" w:hAnsiTheme="minorHAnsi" w:cstheme="minorHAnsi"/>
          <w:color w:val="000000"/>
        </w:rPr>
      </w:pPr>
      <w:r w:rsidRPr="00C6530B">
        <w:rPr>
          <w:rFonts w:eastAsia="Times New Roman" w:asciiTheme="minorHAnsi" w:hAnsiTheme="minorHAnsi" w:cstheme="minorHAnsi"/>
          <w:color w:val="000000"/>
        </w:rPr>
        <w:t>-</w:t>
      </w:r>
      <w:r>
        <w:rPr>
          <w:rFonts w:eastAsia="Times New Roman" w:asciiTheme="minorHAnsi" w:hAnsiTheme="minorHAnsi" w:cstheme="minorHAnsi"/>
          <w:color w:val="000000"/>
        </w:rPr>
        <w:t xml:space="preserve"> A Dicembre 2016 ha ricevuto il riconoscimento di </w:t>
      </w:r>
      <w:r w:rsidRPr="00C6530B">
        <w:rPr>
          <w:rFonts w:eastAsia="Times New Roman" w:asciiTheme="minorHAnsi" w:hAnsiTheme="minorHAnsi" w:cstheme="minorHAnsi"/>
          <w:b/>
          <w:color w:val="000000"/>
        </w:rPr>
        <w:t>“Fellow in Geriatria“</w:t>
      </w:r>
      <w:r>
        <w:rPr>
          <w:rFonts w:eastAsia="Times New Roman" w:asciiTheme="minorHAnsi" w:hAnsiTheme="minorHAnsi" w:cstheme="minorHAnsi"/>
          <w:color w:val="000000"/>
        </w:rPr>
        <w:t xml:space="preserve"> per il suo contributo alla ricerca in campo gerontologico-geriatrico dalla Società Italiana di Geriatria e Gerontologia.</w:t>
      </w:r>
    </w:p>
    <w:p xmlns:wp14="http://schemas.microsoft.com/office/word/2010/wordml" w:rsidRPr="000A6744" w:rsidR="009B3D4B" w:rsidP="00F444E2" w:rsidRDefault="00950AD9" w14:paraId="57E91DD8" wp14:textId="77777777">
      <w:pPr>
        <w:pStyle w:val="Standard"/>
        <w:autoSpaceDE w:val="0"/>
        <w:spacing w:line="360" w:lineRule="auto"/>
        <w:rPr>
          <w:rFonts w:eastAsia="Times New Roman" w:asciiTheme="minorHAnsi" w:hAnsiTheme="minorHAnsi" w:cstheme="minorHAnsi"/>
          <w:i/>
          <w:color w:val="000000"/>
        </w:rPr>
      </w:pPr>
      <w:r w:rsidRPr="000A6744">
        <w:rPr>
          <w:rFonts w:eastAsia="Times New Roman" w:asciiTheme="minorHAnsi" w:hAnsiTheme="minorHAnsi" w:cstheme="minorHAnsi"/>
          <w:i/>
          <w:color w:val="000000"/>
        </w:rPr>
        <w:t xml:space="preserve">Ha collaborato </w:t>
      </w:r>
      <w:r w:rsidRPr="000A6744" w:rsidR="0026588E">
        <w:rPr>
          <w:rFonts w:eastAsia="Times New Roman" w:asciiTheme="minorHAnsi" w:hAnsiTheme="minorHAnsi" w:cstheme="minorHAnsi"/>
          <w:i/>
          <w:color w:val="000000"/>
        </w:rPr>
        <w:t xml:space="preserve">come </w:t>
      </w:r>
      <w:r w:rsidRPr="000A6744" w:rsidR="0026588E">
        <w:rPr>
          <w:rFonts w:eastAsia="Times New Roman" w:asciiTheme="minorHAnsi" w:hAnsiTheme="minorHAnsi" w:cstheme="minorHAnsi"/>
          <w:b/>
          <w:i/>
          <w:color w:val="000000"/>
        </w:rPr>
        <w:t>sub-investigator</w:t>
      </w:r>
      <w:r w:rsidRPr="000A6744" w:rsidR="0026588E">
        <w:rPr>
          <w:rFonts w:eastAsia="Times New Roman" w:asciiTheme="minorHAnsi" w:hAnsiTheme="minorHAnsi" w:cstheme="minorHAnsi"/>
          <w:i/>
          <w:color w:val="000000"/>
        </w:rPr>
        <w:t xml:space="preserve"> ai seguenti </w:t>
      </w:r>
      <w:r w:rsidRPr="000A6744" w:rsidR="009B3D4B">
        <w:rPr>
          <w:rFonts w:eastAsia="Times New Roman" w:asciiTheme="minorHAnsi" w:hAnsiTheme="minorHAnsi" w:cstheme="minorHAnsi"/>
          <w:i/>
          <w:color w:val="000000"/>
        </w:rPr>
        <w:t>trial</w:t>
      </w:r>
      <w:r w:rsidRPr="000A6744" w:rsidR="0026588E">
        <w:rPr>
          <w:rFonts w:eastAsia="Times New Roman" w:asciiTheme="minorHAnsi" w:hAnsiTheme="minorHAnsi" w:cstheme="minorHAnsi"/>
          <w:i/>
          <w:color w:val="000000"/>
        </w:rPr>
        <w:t xml:space="preserve"> clinici:</w:t>
      </w:r>
    </w:p>
    <w:p xmlns:wp14="http://schemas.microsoft.com/office/word/2010/wordml" w:rsidRPr="000F7CB5" w:rsidR="0026588E" w:rsidP="00F444E2" w:rsidRDefault="0026588E" w14:paraId="662F8BC5" wp14:textId="77777777">
      <w:pPr>
        <w:pStyle w:val="Standard"/>
        <w:autoSpaceDE w:val="0"/>
        <w:spacing w:line="360" w:lineRule="auto"/>
        <w:rPr>
          <w:rFonts w:eastAsia="TimesNewRomanGrassettoCorsivo,B" w:asciiTheme="minorHAnsi" w:hAnsiTheme="minorHAnsi" w:cstheme="minorHAnsi"/>
          <w:color w:val="000000"/>
          <w:sz w:val="20"/>
          <w:szCs w:val="20"/>
        </w:rPr>
      </w:pPr>
      <w:proofErr w:type="gramStart"/>
      <w:r w:rsidRPr="000F7CB5">
        <w:rPr>
          <w:rFonts w:eastAsia="Times New Roman" w:asciiTheme="minorHAnsi" w:hAnsiTheme="minorHAnsi" w:cstheme="minorHAnsi"/>
          <w:color w:val="000000"/>
        </w:rPr>
        <w:t xml:space="preserve">- </w:t>
      </w:r>
      <w:r w:rsidRPr="000F7CB5">
        <w:rPr>
          <w:rFonts w:eastAsia="TimesNewRoman" w:asciiTheme="minorHAnsi" w:hAnsiTheme="minorHAnsi" w:cstheme="minorHAnsi"/>
          <w:color w:val="000000"/>
        </w:rPr>
        <w:t>.</w:t>
      </w:r>
      <w:r w:rsidRPr="000F7CB5">
        <w:rPr>
          <w:rFonts w:eastAsia="Times New Roman" w:asciiTheme="minorHAnsi" w:hAnsiTheme="minorHAnsi" w:cstheme="minorHAnsi"/>
          <w:color w:val="000000"/>
        </w:rPr>
        <w:t>Teriparatide</w:t>
      </w:r>
      <w:proofErr w:type="gramEnd"/>
      <w:r w:rsidRPr="000F7CB5">
        <w:rPr>
          <w:rFonts w:eastAsia="Times New Roman" w:asciiTheme="minorHAnsi" w:hAnsiTheme="minorHAnsi" w:cstheme="minorHAnsi"/>
          <w:color w:val="000000"/>
        </w:rPr>
        <w:t xml:space="preserve"> and Risedronate in the Treatment of patients with Severe Postmenopausal</w:t>
      </w:r>
    </w:p>
    <w:p xmlns:wp14="http://schemas.microsoft.com/office/word/2010/wordml" w:rsidRPr="000F7CB5" w:rsidR="0026588E" w:rsidP="00F444E2" w:rsidRDefault="0026588E" w14:paraId="5715CB62" wp14:textId="77777777">
      <w:pPr>
        <w:pStyle w:val="Standard"/>
        <w:autoSpaceDE w:val="0"/>
        <w:spacing w:line="360" w:lineRule="auto"/>
        <w:rPr>
          <w:rFonts w:eastAsia="TimesNewRomanGrassettoCorsivo,B" w:asciiTheme="minorHAnsi" w:hAnsiTheme="minorHAnsi" w:cstheme="minorHAnsi"/>
          <w:color w:val="000000"/>
          <w:sz w:val="20"/>
          <w:szCs w:val="20"/>
        </w:rPr>
      </w:pPr>
      <w:r w:rsidRPr="000F7CB5">
        <w:rPr>
          <w:rFonts w:eastAsia="Times New Roman" w:asciiTheme="minorHAnsi" w:hAnsiTheme="minorHAnsi" w:cstheme="minorHAnsi"/>
          <w:color w:val="000000"/>
        </w:rPr>
        <w:t>Osteoporosis: Comparative Effects on Vertebral Fractures. Lilly.</w:t>
      </w:r>
    </w:p>
    <w:p xmlns:wp14="http://schemas.microsoft.com/office/word/2010/wordml" w:rsidRPr="000F7CB5" w:rsidR="0026588E" w:rsidP="00F444E2" w:rsidRDefault="0026588E" w14:paraId="0905D2B5" wp14:textId="77777777">
      <w:pPr>
        <w:pStyle w:val="Standard"/>
        <w:autoSpaceDE w:val="0"/>
        <w:spacing w:line="360" w:lineRule="auto"/>
        <w:rPr>
          <w:rFonts w:eastAsia="TimesNewRomanGrassettoCorsivo,B" w:asciiTheme="minorHAnsi" w:hAnsiTheme="minorHAnsi" w:cstheme="minorHAnsi"/>
          <w:color w:val="000000"/>
          <w:sz w:val="20"/>
          <w:szCs w:val="20"/>
        </w:rPr>
      </w:pPr>
      <w:r w:rsidRPr="000F7CB5">
        <w:rPr>
          <w:rFonts w:eastAsia="Times New Roman" w:asciiTheme="minorHAnsi" w:hAnsiTheme="minorHAnsi" w:cstheme="minorHAnsi"/>
          <w:color w:val="000000"/>
        </w:rPr>
        <w:t>- Gloria-AF Registry Program: Global registry on Long-term Oral Anti-thrombotic</w:t>
      </w:r>
    </w:p>
    <w:p xmlns:wp14="http://schemas.microsoft.com/office/word/2010/wordml" w:rsidR="0026588E" w:rsidP="00F444E2" w:rsidRDefault="0026588E" w14:paraId="0AC7C33F"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Treatment In pAtients with Atrial Fibrillation</w:t>
      </w:r>
      <w:r w:rsidRPr="000F7CB5">
        <w:rPr>
          <w:rFonts w:eastAsia="TimesNewRoman" w:asciiTheme="minorHAnsi" w:hAnsiTheme="minorHAnsi" w:cstheme="minorHAnsi"/>
          <w:color w:val="000000"/>
        </w:rPr>
        <w:t xml:space="preserve">. </w:t>
      </w:r>
      <w:r w:rsidRPr="000F7CB5">
        <w:rPr>
          <w:rFonts w:eastAsia="Times New Roman" w:asciiTheme="minorHAnsi" w:hAnsiTheme="minorHAnsi" w:cstheme="minorHAnsi"/>
          <w:color w:val="000000"/>
        </w:rPr>
        <w:t>(Phase II/III). Boehringer Ingelheim.</w:t>
      </w:r>
    </w:p>
    <w:p xmlns:wp14="http://schemas.microsoft.com/office/word/2010/wordml" w:rsidR="000F7CB5" w:rsidP="00013FC1" w:rsidRDefault="001F1CE8" w14:paraId="57F4237F" wp14:textId="77777777">
      <w:pPr>
        <w:pStyle w:val="Standard"/>
        <w:autoSpaceDE w:val="0"/>
        <w:spacing w:line="360" w:lineRule="auto"/>
        <w:rPr>
          <w:rFonts w:eastAsia="Times New Roman" w:asciiTheme="minorHAnsi" w:hAnsiTheme="minorHAnsi" w:cstheme="minorHAnsi"/>
          <w:color w:val="000000"/>
        </w:rPr>
      </w:pPr>
      <w:r w:rsidRPr="001F1CE8">
        <w:rPr>
          <w:rFonts w:eastAsia="TimesNewRomanGrassettoCorsivo,B" w:asciiTheme="minorHAnsi" w:hAnsiTheme="minorHAnsi" w:cstheme="minorHAnsi"/>
          <w:color w:val="000000"/>
          <w:sz w:val="20"/>
          <w:szCs w:val="20"/>
        </w:rPr>
        <w:t>-</w:t>
      </w:r>
      <w:r>
        <w:rPr>
          <w:rFonts w:eastAsia="Times New Roman" w:asciiTheme="minorHAnsi" w:hAnsiTheme="minorHAnsi" w:cstheme="minorHAnsi"/>
          <w:color w:val="000000"/>
        </w:rPr>
        <w:t xml:space="preserve"> APULEIO</w:t>
      </w:r>
      <w:r w:rsidR="009B3D4B">
        <w:rPr>
          <w:rFonts w:eastAsia="Times New Roman" w:asciiTheme="minorHAnsi" w:hAnsiTheme="minorHAnsi" w:cstheme="minorHAnsi"/>
          <w:color w:val="000000"/>
        </w:rPr>
        <w:t xml:space="preserve">. La soddisfazione al trattamento in pazienti italiani trattati con terapia anticoagulante a base di Apixaban </w:t>
      </w:r>
      <w:r w:rsidR="00400431">
        <w:rPr>
          <w:rFonts w:eastAsia="Times New Roman" w:asciiTheme="minorHAnsi" w:hAnsiTheme="minorHAnsi" w:cstheme="minorHAnsi"/>
          <w:color w:val="000000"/>
        </w:rPr>
        <w:t>nelle reale pratica clinica. Collaborazione tra Brystol-Myers Squibb e</w:t>
      </w:r>
      <w:r w:rsidR="009B3D4B">
        <w:rPr>
          <w:rFonts w:eastAsia="Times New Roman" w:asciiTheme="minorHAnsi" w:hAnsiTheme="minorHAnsi" w:cstheme="minorHAnsi"/>
          <w:color w:val="000000"/>
        </w:rPr>
        <w:t xml:space="preserve"> Pfizer.</w:t>
      </w:r>
    </w:p>
    <w:p xmlns:wp14="http://schemas.microsoft.com/office/word/2010/wordml" w:rsidR="00D84BFA" w:rsidP="00B01A78" w:rsidRDefault="001D7707" w14:paraId="7F6BDFB3" wp14:textId="77777777">
      <w:pPr>
        <w:pStyle w:val="Standard"/>
        <w:autoSpaceDE w:val="0"/>
        <w:spacing w:line="360" w:lineRule="auto"/>
        <w:rPr>
          <w:rFonts w:eastAsia="TimesNewRomanGrassetto,Bold" w:asciiTheme="minorHAnsi" w:hAnsiTheme="minorHAnsi" w:cstheme="minorHAnsi"/>
          <w:b/>
          <w:bCs/>
          <w:color w:val="000000"/>
        </w:rPr>
      </w:pPr>
      <w:r w:rsidRPr="000F7CB5">
        <w:rPr>
          <w:rFonts w:eastAsia="TimesNewRomanGrassetto,Bold" w:asciiTheme="minorHAnsi" w:hAnsiTheme="minorHAnsi" w:cstheme="minorHAnsi"/>
          <w:b/>
          <w:bCs/>
          <w:color w:val="000000"/>
        </w:rPr>
        <w:t>Pubblicazioni</w:t>
      </w:r>
      <w:r w:rsidR="00D84BFA">
        <w:rPr>
          <w:rFonts w:eastAsia="TimesNewRomanGrassetto,Bold" w:asciiTheme="minorHAnsi" w:hAnsiTheme="minorHAnsi" w:cstheme="minorHAnsi"/>
          <w:b/>
          <w:bCs/>
          <w:color w:val="000000"/>
        </w:rPr>
        <w:t xml:space="preserve"> scientifiche</w:t>
      </w:r>
    </w:p>
    <w:p xmlns:wp14="http://schemas.microsoft.com/office/word/2010/wordml" w:rsidRPr="000F7CB5" w:rsidR="001D7707" w:rsidP="00B01A78" w:rsidRDefault="001D7707" w14:paraId="153AD175" wp14:textId="77777777">
      <w:pPr>
        <w:pStyle w:val="Standard"/>
        <w:autoSpaceDE w:val="0"/>
        <w:spacing w:line="360" w:lineRule="auto"/>
        <w:rPr>
          <w:rFonts w:eastAsia="TimesNewRomanGrassettoCorsivo,B" w:asciiTheme="minorHAnsi" w:hAnsiTheme="minorHAnsi" w:cstheme="minorHAnsi"/>
          <w:color w:val="000000"/>
        </w:rPr>
      </w:pPr>
      <w:r w:rsidRPr="000F7CB5">
        <w:rPr>
          <w:rFonts w:eastAsia="Times New Roman" w:asciiTheme="minorHAnsi" w:hAnsiTheme="minorHAnsi" w:cstheme="minorHAnsi"/>
          <w:color w:val="000000"/>
        </w:rPr>
        <w:t xml:space="preserve">- Poglio F, Paolasso I, Falcone Y, Grimaldi S, Cocito </w:t>
      </w:r>
      <w:proofErr w:type="gramStart"/>
      <w:r w:rsidRPr="000F7CB5">
        <w:rPr>
          <w:rFonts w:eastAsia="Times New Roman" w:asciiTheme="minorHAnsi" w:hAnsiTheme="minorHAnsi" w:cstheme="minorHAnsi"/>
          <w:color w:val="000000"/>
        </w:rPr>
        <w:t xml:space="preserve">D </w:t>
      </w:r>
      <w:r w:rsidRPr="000F7CB5">
        <w:rPr>
          <w:rFonts w:eastAsia="TimesNewRoman" w:asciiTheme="minorHAnsi" w:hAnsiTheme="minorHAnsi" w:cstheme="minorHAnsi"/>
          <w:color w:val="000000"/>
        </w:rPr>
        <w:t>.</w:t>
      </w:r>
      <w:proofErr w:type="gramEnd"/>
      <w:r w:rsidRPr="000F7CB5">
        <w:rPr>
          <w:rFonts w:eastAsia="TimesNewRoman" w:asciiTheme="minorHAnsi" w:hAnsiTheme="minorHAnsi" w:cstheme="minorHAnsi"/>
          <w:color w:val="000000"/>
        </w:rPr>
        <w:t xml:space="preserve"> </w:t>
      </w:r>
      <w:r w:rsidRPr="000F7CB5">
        <w:rPr>
          <w:rFonts w:eastAsia="Times New Roman" w:asciiTheme="minorHAnsi" w:hAnsiTheme="minorHAnsi" w:cstheme="minorHAnsi"/>
          <w:color w:val="000000"/>
        </w:rPr>
        <w:t>Upper airways obstruction due to</w:t>
      </w:r>
    </w:p>
    <w:p xmlns:wp14="http://schemas.microsoft.com/office/word/2010/wordml" w:rsidRPr="000F7CB5" w:rsidR="001D7707" w:rsidP="00B01A78" w:rsidRDefault="001D7707" w14:paraId="401BD938" wp14:textId="77777777">
      <w:pPr>
        <w:pStyle w:val="Standard"/>
        <w:autoSpaceDE w:val="0"/>
        <w:spacing w:line="360" w:lineRule="auto"/>
        <w:rPr>
          <w:rFonts w:eastAsia="TimesNewRomanGrassettoCorsivo,B" w:asciiTheme="minorHAnsi" w:hAnsiTheme="minorHAnsi" w:cstheme="minorHAnsi"/>
          <w:color w:val="000000"/>
        </w:rPr>
      </w:pPr>
      <w:r w:rsidRPr="000F7CB5">
        <w:rPr>
          <w:rFonts w:eastAsia="Times New Roman" w:asciiTheme="minorHAnsi" w:hAnsiTheme="minorHAnsi" w:cstheme="minorHAnsi"/>
          <w:color w:val="000000"/>
        </w:rPr>
        <w:t>retrosternal goiter in a patient with myasthenia</w:t>
      </w:r>
      <w:r w:rsidR="00C862A4">
        <w:rPr>
          <w:rFonts w:eastAsia="Times New Roman" w:asciiTheme="minorHAnsi" w:hAnsiTheme="minorHAnsi" w:cstheme="minorHAnsi"/>
          <w:color w:val="000000"/>
        </w:rPr>
        <w:t xml:space="preserve"> gravis</w:t>
      </w:r>
      <w:r w:rsidRPr="000F7CB5">
        <w:rPr>
          <w:rFonts w:eastAsia="TimesNewRoman" w:asciiTheme="minorHAnsi" w:hAnsiTheme="minorHAnsi" w:cstheme="minorHAnsi"/>
          <w:color w:val="000000"/>
        </w:rPr>
        <w:t xml:space="preserve">. </w:t>
      </w:r>
      <w:r w:rsidRPr="000F7CB5">
        <w:rPr>
          <w:rFonts w:eastAsia="Times New Roman" w:asciiTheme="minorHAnsi" w:hAnsiTheme="minorHAnsi" w:cstheme="minorHAnsi"/>
          <w:color w:val="000000"/>
        </w:rPr>
        <w:t>Neurological Sciences 2010; 31(3): 407-408</w:t>
      </w:r>
    </w:p>
    <w:p xmlns:wp14="http://schemas.microsoft.com/office/word/2010/wordml" w:rsidRPr="000F7CB5" w:rsidR="001D7707" w:rsidP="00B01A78" w:rsidRDefault="001D7707" w14:paraId="54797841"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 Cocito D, Paolasso I, Antonini G, Benedetti L, Briani C, Comi C, Fazio R, Jann S, Mata S, Mazeo</w:t>
      </w:r>
    </w:p>
    <w:p xmlns:wp14="http://schemas.microsoft.com/office/word/2010/wordml" w:rsidRPr="009462C6" w:rsidR="001D7707" w:rsidP="00B01A78" w:rsidRDefault="001D7707" w14:paraId="10F76304"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 xml:space="preserve">A, Sabatelli M and Nobile-Orazio E; on behalf of the Italian Network for CIDP </w:t>
      </w:r>
      <w:proofErr w:type="gramStart"/>
      <w:r w:rsidRPr="000F7CB5">
        <w:rPr>
          <w:rFonts w:eastAsia="Times New Roman" w:asciiTheme="minorHAnsi" w:hAnsiTheme="minorHAnsi" w:cstheme="minorHAnsi"/>
          <w:color w:val="000000"/>
        </w:rPr>
        <w:t xml:space="preserve">Register </w:t>
      </w:r>
      <w:r w:rsidRPr="009462C6">
        <w:rPr>
          <w:rFonts w:eastAsia="Times New Roman" w:asciiTheme="minorHAnsi" w:hAnsiTheme="minorHAnsi" w:cstheme="minorHAnsi"/>
          <w:color w:val="000000"/>
        </w:rPr>
        <w:t>.</w:t>
      </w:r>
      <w:proofErr w:type="gramEnd"/>
      <w:r w:rsidRPr="009462C6">
        <w:rPr>
          <w:rFonts w:eastAsia="Times New Roman" w:asciiTheme="minorHAnsi" w:hAnsiTheme="minorHAnsi" w:cstheme="minorHAnsi"/>
          <w:color w:val="000000"/>
        </w:rPr>
        <w:t xml:space="preserve"> </w:t>
      </w:r>
      <w:r w:rsidRPr="000F7CB5">
        <w:rPr>
          <w:rFonts w:eastAsia="Times New Roman" w:asciiTheme="minorHAnsi" w:hAnsiTheme="minorHAnsi" w:cstheme="minorHAnsi"/>
          <w:color w:val="000000"/>
        </w:rPr>
        <w:t>A</w:t>
      </w:r>
    </w:p>
    <w:p xmlns:wp14="http://schemas.microsoft.com/office/word/2010/wordml" w:rsidRPr="000F7CB5" w:rsidR="001D7707" w:rsidP="00B01A78" w:rsidRDefault="001D7707" w14:paraId="4DFAEBA3"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nationwide retrospective analysis on the effect of immune therapies in patients with chronic</w:t>
      </w:r>
    </w:p>
    <w:p xmlns:wp14="http://schemas.microsoft.com/office/word/2010/wordml" w:rsidRPr="009462C6" w:rsidR="001D7707" w:rsidP="00B01A78" w:rsidRDefault="001D7707" w14:paraId="0EFA25A6"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inflammatory demyelinating poliradiculoneuropathy</w:t>
      </w:r>
      <w:r w:rsidRPr="009462C6">
        <w:rPr>
          <w:rFonts w:eastAsia="Times New Roman" w:asciiTheme="minorHAnsi" w:hAnsiTheme="minorHAnsi" w:cstheme="minorHAnsi"/>
          <w:color w:val="000000"/>
        </w:rPr>
        <w:t xml:space="preserve">. </w:t>
      </w:r>
      <w:r w:rsidRPr="000F7CB5">
        <w:rPr>
          <w:rFonts w:eastAsia="Times New Roman" w:asciiTheme="minorHAnsi" w:hAnsiTheme="minorHAnsi" w:cstheme="minorHAnsi"/>
          <w:color w:val="000000"/>
        </w:rPr>
        <w:t>European Journal of Neurology 2010; 17(2):</w:t>
      </w:r>
    </w:p>
    <w:p xmlns:wp14="http://schemas.microsoft.com/office/word/2010/wordml" w:rsidRPr="000F7CB5" w:rsidR="001D7707" w:rsidP="00B01A78" w:rsidRDefault="001D7707" w14:paraId="24A6CA4E"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289-294.</w:t>
      </w:r>
    </w:p>
    <w:p xmlns:wp14="http://schemas.microsoft.com/office/word/2010/wordml" w:rsidRPr="009462C6" w:rsidR="001D7707" w:rsidP="00B01A78" w:rsidRDefault="001D7707" w14:paraId="4EBB14F2"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 Cocito D,</w:t>
      </w:r>
      <w:r w:rsidR="00F444E2">
        <w:rPr>
          <w:rFonts w:eastAsia="Times New Roman" w:asciiTheme="minorHAnsi" w:hAnsiTheme="minorHAnsi" w:cstheme="minorHAnsi"/>
          <w:color w:val="000000"/>
        </w:rPr>
        <w:t xml:space="preserve"> Serra G, Falcone Y, Paolasso I</w:t>
      </w:r>
      <w:r w:rsidRPr="009462C6">
        <w:rPr>
          <w:rFonts w:eastAsia="Times New Roman" w:asciiTheme="minorHAnsi" w:hAnsiTheme="minorHAnsi" w:cstheme="minorHAnsi"/>
          <w:color w:val="000000"/>
        </w:rPr>
        <w:t>.</w:t>
      </w:r>
      <w:r w:rsidRPr="009462C6" w:rsidR="00F444E2">
        <w:rPr>
          <w:rFonts w:eastAsia="Times New Roman" w:asciiTheme="minorHAnsi" w:hAnsiTheme="minorHAnsi" w:cstheme="minorHAnsi"/>
          <w:color w:val="000000"/>
        </w:rPr>
        <w:t xml:space="preserve"> </w:t>
      </w:r>
      <w:r w:rsidRPr="000F7CB5">
        <w:rPr>
          <w:rFonts w:eastAsia="Times New Roman" w:asciiTheme="minorHAnsi" w:hAnsiTheme="minorHAnsi" w:cstheme="minorHAnsi"/>
          <w:color w:val="000000"/>
        </w:rPr>
        <w:t>The efficacy of subcutaneous immunoglobulin</w:t>
      </w:r>
    </w:p>
    <w:p xmlns:wp14="http://schemas.microsoft.com/office/word/2010/wordml" w:rsidRPr="000F7CB5" w:rsidR="001D7707" w:rsidP="00B01A78" w:rsidRDefault="001D7707" w14:paraId="34693A3E"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administration in chronic inflammatory demyelinating polyneuropathy responders to intravenous</w:t>
      </w:r>
    </w:p>
    <w:p xmlns:wp14="http://schemas.microsoft.com/office/word/2010/wordml" w:rsidRPr="009462C6" w:rsidR="001D7707" w:rsidP="00B01A78" w:rsidRDefault="001D7707" w14:paraId="15708E10"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immunoglobulin</w:t>
      </w:r>
      <w:r w:rsidRPr="009462C6">
        <w:rPr>
          <w:rFonts w:eastAsia="Times New Roman" w:asciiTheme="minorHAnsi" w:hAnsiTheme="minorHAnsi" w:cstheme="minorHAnsi"/>
          <w:color w:val="000000"/>
        </w:rPr>
        <w:t>.</w:t>
      </w:r>
      <w:r w:rsidRPr="000F7CB5">
        <w:rPr>
          <w:rFonts w:eastAsia="Times New Roman" w:asciiTheme="minorHAnsi" w:hAnsiTheme="minorHAnsi" w:cstheme="minorHAnsi"/>
          <w:color w:val="000000"/>
        </w:rPr>
        <w:t xml:space="preserve"> Journal of Peripheral Nervous System 2011 June; 16: 150-2</w:t>
      </w:r>
    </w:p>
    <w:p xmlns:wp14="http://schemas.microsoft.com/office/word/2010/wordml" w:rsidRPr="000F7CB5" w:rsidR="001D7707" w:rsidP="00B01A78" w:rsidRDefault="001D7707" w14:paraId="5BA5F984"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 Cocito D, Grimaldi S, Paolasso I, Falcone Y, Antonini G, Benedetti L, Briani C, Fazio R, Jann S,</w:t>
      </w:r>
    </w:p>
    <w:p xmlns:wp14="http://schemas.microsoft.com/office/word/2010/wordml" w:rsidRPr="009462C6" w:rsidR="001D7707" w:rsidP="00B01A78" w:rsidRDefault="001D7707" w14:paraId="229B2DCE"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Mat</w:t>
      </w:r>
      <w:r w:rsidRPr="009462C6">
        <w:rPr>
          <w:rFonts w:eastAsia="Times New Roman" w:asciiTheme="minorHAnsi" w:hAnsiTheme="minorHAnsi" w:cstheme="minorHAnsi"/>
          <w:color w:val="000000"/>
        </w:rPr>
        <w:t>à S, Sabatelli M, Nobile</w:t>
      </w:r>
      <w:r w:rsidRPr="000F7CB5">
        <w:rPr>
          <w:rFonts w:eastAsia="Times New Roman" w:asciiTheme="minorHAnsi" w:hAnsiTheme="minorHAnsi" w:cstheme="minorHAnsi"/>
          <w:color w:val="000000"/>
        </w:rPr>
        <w:t>-Orazio E; It</w:t>
      </w:r>
      <w:r w:rsidR="001F567F">
        <w:rPr>
          <w:rFonts w:eastAsia="Times New Roman" w:asciiTheme="minorHAnsi" w:hAnsiTheme="minorHAnsi" w:cstheme="minorHAnsi"/>
          <w:color w:val="000000"/>
        </w:rPr>
        <w:t>alian Network for CIDP Register</w:t>
      </w:r>
      <w:r w:rsidRPr="009462C6">
        <w:rPr>
          <w:rFonts w:eastAsia="Times New Roman" w:asciiTheme="minorHAnsi" w:hAnsiTheme="minorHAnsi" w:cstheme="minorHAnsi"/>
          <w:color w:val="000000"/>
        </w:rPr>
        <w:t>.</w:t>
      </w:r>
      <w:r w:rsidRPr="009462C6" w:rsidR="001F567F">
        <w:rPr>
          <w:rFonts w:eastAsia="Times New Roman" w:asciiTheme="minorHAnsi" w:hAnsiTheme="minorHAnsi" w:cstheme="minorHAnsi"/>
          <w:color w:val="000000"/>
        </w:rPr>
        <w:t xml:space="preserve"> </w:t>
      </w:r>
      <w:r w:rsidRPr="000F7CB5">
        <w:rPr>
          <w:rFonts w:eastAsia="Times New Roman" w:asciiTheme="minorHAnsi" w:hAnsiTheme="minorHAnsi" w:cstheme="minorHAnsi"/>
          <w:color w:val="000000"/>
        </w:rPr>
        <w:t>Immunosuppressive</w:t>
      </w:r>
    </w:p>
    <w:p xmlns:wp14="http://schemas.microsoft.com/office/word/2010/wordml" w:rsidRPr="000F7CB5" w:rsidR="001D7707" w:rsidP="00B01A78" w:rsidRDefault="001D7707" w14:paraId="5CD743AB"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treatment in refractory chronic inflammatory demyelinating poliradiculoneuropathy. A nationwide</w:t>
      </w:r>
    </w:p>
    <w:p xmlns:wp14="http://schemas.microsoft.com/office/word/2010/wordml" w:rsidRPr="009462C6" w:rsidR="001D7707" w:rsidP="00B01A78" w:rsidRDefault="001D7707" w14:paraId="72054679" wp14:textId="77777777">
      <w:pPr>
        <w:pStyle w:val="Standard"/>
        <w:autoSpaceDE w:val="0"/>
        <w:spacing w:line="360" w:lineRule="auto"/>
        <w:rPr>
          <w:rFonts w:eastAsia="Times New Roman" w:asciiTheme="minorHAnsi" w:hAnsiTheme="minorHAnsi" w:cstheme="minorHAnsi"/>
          <w:color w:val="000000"/>
        </w:rPr>
      </w:pPr>
      <w:r w:rsidRPr="000F7CB5">
        <w:rPr>
          <w:rFonts w:eastAsia="Times New Roman" w:asciiTheme="minorHAnsi" w:hAnsiTheme="minorHAnsi" w:cstheme="minorHAnsi"/>
          <w:color w:val="000000"/>
        </w:rPr>
        <w:t>retrospective analysis.</w:t>
      </w:r>
      <w:r w:rsidRPr="009462C6" w:rsidR="001F567F">
        <w:rPr>
          <w:rFonts w:eastAsia="Times New Roman" w:asciiTheme="minorHAnsi" w:hAnsiTheme="minorHAnsi" w:cstheme="minorHAnsi"/>
          <w:color w:val="000000"/>
        </w:rPr>
        <w:t xml:space="preserve"> </w:t>
      </w:r>
      <w:r w:rsidRPr="000F7CB5">
        <w:rPr>
          <w:rFonts w:eastAsia="Times New Roman" w:asciiTheme="minorHAnsi" w:hAnsiTheme="minorHAnsi" w:cstheme="minorHAnsi"/>
          <w:color w:val="000000"/>
        </w:rPr>
        <w:t>European Journal of Neurology 2011, December; 18: 1417-21</w:t>
      </w:r>
    </w:p>
    <w:p xmlns:wp14="http://schemas.microsoft.com/office/word/2010/wordml" w:rsidRPr="000F7CB5" w:rsidR="00CE29F3" w:rsidP="00B01A78" w:rsidRDefault="00CE29F3" w14:paraId="53169B48" wp14:textId="77777777">
      <w:pPr>
        <w:pStyle w:val="Standard"/>
        <w:autoSpaceDE w:val="0"/>
        <w:spacing w:line="360" w:lineRule="auto"/>
        <w:rPr>
          <w:rFonts w:eastAsia="Times New Roman" w:asciiTheme="minorHAnsi" w:hAnsiTheme="minorHAnsi" w:cstheme="minorHAnsi"/>
          <w:color w:val="000000"/>
        </w:rPr>
      </w:pPr>
      <w:r>
        <w:rPr>
          <w:rFonts w:eastAsia="Times New Roman" w:asciiTheme="minorHAnsi" w:hAnsiTheme="minorHAnsi" w:cstheme="minorHAnsi"/>
          <w:color w:val="000000"/>
        </w:rPr>
        <w:t xml:space="preserve">- </w:t>
      </w:r>
      <w:r w:rsidRPr="00CE29F3">
        <w:rPr>
          <w:rFonts w:eastAsia="Times New Roman" w:asciiTheme="minorHAnsi" w:hAnsiTheme="minorHAnsi" w:cstheme="minorHAnsi"/>
          <w:color w:val="000000"/>
        </w:rPr>
        <w:t>Merola</w:t>
      </w:r>
      <w:r>
        <w:rPr>
          <w:rFonts w:eastAsia="Times New Roman" w:asciiTheme="minorHAnsi" w:hAnsiTheme="minorHAnsi" w:cstheme="minorHAnsi"/>
          <w:color w:val="000000"/>
        </w:rPr>
        <w:t xml:space="preserve"> </w:t>
      </w:r>
      <w:r w:rsidRPr="00CE29F3">
        <w:rPr>
          <w:rFonts w:eastAsia="Times New Roman" w:asciiTheme="minorHAnsi" w:hAnsiTheme="minorHAnsi" w:cstheme="minorHAnsi"/>
          <w:color w:val="000000"/>
        </w:rPr>
        <w:t>A</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Zibetti M</w:t>
      </w:r>
      <w:r>
        <w:rPr>
          <w:rFonts w:eastAsia="Times New Roman" w:asciiTheme="minorHAnsi" w:hAnsiTheme="minorHAnsi" w:cstheme="minorHAnsi"/>
          <w:color w:val="000000"/>
        </w:rPr>
        <w:t>, Arduino</w:t>
      </w:r>
      <w:r w:rsidRPr="00CE29F3">
        <w:rPr>
          <w:rFonts w:eastAsia="Times New Roman" w:asciiTheme="minorHAnsi" w:hAnsiTheme="minorHAnsi" w:cstheme="minorHAnsi"/>
          <w:color w:val="000000"/>
        </w:rPr>
        <w:t xml:space="preserve"> N</w:t>
      </w:r>
      <w:r>
        <w:rPr>
          <w:rFonts w:eastAsia="Times New Roman" w:asciiTheme="minorHAnsi" w:hAnsiTheme="minorHAnsi" w:cstheme="minorHAnsi"/>
          <w:color w:val="000000"/>
        </w:rPr>
        <w:t>, Falcone</w:t>
      </w:r>
      <w:r w:rsidRPr="00CE29F3">
        <w:rPr>
          <w:rFonts w:eastAsia="Times New Roman" w:asciiTheme="minorHAnsi" w:hAnsiTheme="minorHAnsi" w:cstheme="minorHAnsi"/>
          <w:color w:val="000000"/>
        </w:rPr>
        <w:t xml:space="preserve"> Y</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w:t>
      </w:r>
      <w:r>
        <w:rPr>
          <w:rFonts w:eastAsia="Times New Roman" w:asciiTheme="minorHAnsi" w:hAnsiTheme="minorHAnsi" w:cstheme="minorHAnsi"/>
          <w:color w:val="000000"/>
        </w:rPr>
        <w:t>T</w:t>
      </w:r>
      <w:r w:rsidRPr="00CE29F3">
        <w:rPr>
          <w:rFonts w:eastAsia="Times New Roman" w:asciiTheme="minorHAnsi" w:hAnsiTheme="minorHAnsi" w:cstheme="minorHAnsi"/>
          <w:color w:val="000000"/>
        </w:rPr>
        <w:t>roiano M</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Marchisio A</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Artusi C</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Rizzone MG</w:t>
      </w:r>
      <w:r>
        <w:rPr>
          <w:rFonts w:eastAsia="Times New Roman" w:asciiTheme="minorHAnsi" w:hAnsiTheme="minorHAnsi" w:cstheme="minorHAnsi"/>
          <w:color w:val="000000"/>
        </w:rPr>
        <w:t>,</w:t>
      </w:r>
      <w:r w:rsidRPr="00CE29F3">
        <w:rPr>
          <w:rFonts w:eastAsia="Times New Roman" w:asciiTheme="minorHAnsi" w:hAnsiTheme="minorHAnsi" w:cstheme="minorHAnsi"/>
          <w:color w:val="000000"/>
        </w:rPr>
        <w:t xml:space="preserve"> Cocito</w:t>
      </w:r>
      <w:r>
        <w:rPr>
          <w:rFonts w:eastAsia="Times New Roman" w:asciiTheme="minorHAnsi" w:hAnsiTheme="minorHAnsi" w:cstheme="minorHAnsi"/>
          <w:color w:val="000000"/>
        </w:rPr>
        <w:t xml:space="preserve"> D,</w:t>
      </w:r>
      <w:r w:rsidRPr="00CE29F3">
        <w:rPr>
          <w:rFonts w:eastAsia="Times New Roman" w:asciiTheme="minorHAnsi" w:hAnsiTheme="minorHAnsi" w:cstheme="minorHAnsi"/>
          <w:color w:val="000000"/>
        </w:rPr>
        <w:t xml:space="preserve"> Lopiano L. (2012). 23 Peripheral neuropathy in Parkinson’s disease patients treated with Duodopa: A 9 months clinical and electrophysiological follow-up study. Basal Ganglia. </w:t>
      </w:r>
      <w:r>
        <w:rPr>
          <w:rFonts w:eastAsia="Times New Roman" w:asciiTheme="minorHAnsi" w:hAnsiTheme="minorHAnsi" w:cstheme="minorHAnsi"/>
          <w:color w:val="000000"/>
        </w:rPr>
        <w:t xml:space="preserve">2012. </w:t>
      </w:r>
      <w:r w:rsidRPr="00CE29F3">
        <w:rPr>
          <w:rFonts w:eastAsia="Times New Roman" w:asciiTheme="minorHAnsi" w:hAnsiTheme="minorHAnsi" w:cstheme="minorHAnsi"/>
          <w:color w:val="000000"/>
        </w:rPr>
        <w:t>2. 264. 10.1016/j.baga.2012.04.024.</w:t>
      </w:r>
    </w:p>
    <w:p xmlns:wp14="http://schemas.microsoft.com/office/word/2010/wordml" w:rsidRPr="009462C6" w:rsidR="001D7707" w:rsidP="00B01A78" w:rsidRDefault="001D7707" w14:paraId="040D1310"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Bo M, Li Puma F, Badinella Martini M, Falcone Y, Iacovino M, Grisoglio E, Bonetto M, Isaia G, Ciccone G, Isaia GC, Gaita F. Health status, geriatric syndromes and prescription of oral anticoagulant therapy in elderly medical in-patients with atrial fibrillation: a prospective observational study. Int J Cardiol. </w:t>
      </w:r>
      <w:proofErr w:type="gramStart"/>
      <w:r w:rsidRPr="009462C6">
        <w:rPr>
          <w:rFonts w:eastAsia="Times New Roman" w:asciiTheme="minorHAnsi" w:hAnsiTheme="minorHAnsi" w:cstheme="minorHAnsi"/>
          <w:color w:val="000000"/>
        </w:rPr>
        <w:t>2015;187:123</w:t>
      </w:r>
      <w:proofErr w:type="gramEnd"/>
      <w:r w:rsidRPr="009462C6">
        <w:rPr>
          <w:rFonts w:eastAsia="Times New Roman" w:asciiTheme="minorHAnsi" w:hAnsiTheme="minorHAnsi" w:cstheme="minorHAnsi"/>
          <w:color w:val="000000"/>
        </w:rPr>
        <w:t>-5. doi: 10.1016/j.ijcard.2015.03.334. Epub 2015 Mar 21. No abstract available.</w:t>
      </w:r>
    </w:p>
    <w:p xmlns:wp14="http://schemas.microsoft.com/office/word/2010/wordml" w:rsidRPr="009462C6" w:rsidR="00284044" w:rsidP="00284044" w:rsidRDefault="00284044" w14:paraId="0AEF9D90"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Bo M, Li Puma F, Badinella Martini M, Falcone Y, Iacovino M, Grisoglio E, Bonetto M, Isaia G, Ciccone G, Isaia GC, Gaita F. Reply: Health status, geriatric syndromes and prescription of oral anticoagulant therapy in elderly medical in-patients with atrial fibrillation: A prospective observational study. Int J Cardiol. 2015 Jul </w:t>
      </w:r>
      <w:proofErr w:type="gramStart"/>
      <w:r w:rsidRPr="009462C6">
        <w:rPr>
          <w:rFonts w:eastAsia="Times New Roman" w:asciiTheme="minorHAnsi" w:hAnsiTheme="minorHAnsi" w:cstheme="minorHAnsi"/>
          <w:color w:val="000000"/>
        </w:rPr>
        <w:t>1;190:67</w:t>
      </w:r>
      <w:proofErr w:type="gramEnd"/>
      <w:r w:rsidRPr="009462C6">
        <w:rPr>
          <w:rFonts w:eastAsia="Times New Roman" w:asciiTheme="minorHAnsi" w:hAnsiTheme="minorHAnsi" w:cstheme="minorHAnsi"/>
          <w:color w:val="000000"/>
        </w:rPr>
        <w:t>. doi: 10.1016/j.ijcard.2015.04.109. Epub 2015 Apr 15.</w:t>
      </w:r>
    </w:p>
    <w:p xmlns:wp14="http://schemas.microsoft.com/office/word/2010/wordml" w:rsidRPr="009462C6" w:rsidR="00DD117F" w:rsidP="00B01A78" w:rsidRDefault="001D7707" w14:paraId="28721F14"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Bo M, Fonte G, Pivaro F, Bonetto M, Comi C, Giorgis V, Marchese L, Isaia G, Maggiani G, Furno E, Falcone Y, Isaia GC. Prevalence of and factors associated with prolonged length of stay in older hospitalized medical patients. </w:t>
      </w:r>
      <w:r w:rsidRPr="009462C6" w:rsidR="00DD117F">
        <w:rPr>
          <w:rFonts w:eastAsia="Times New Roman" w:asciiTheme="minorHAnsi" w:hAnsiTheme="minorHAnsi" w:cstheme="minorHAnsi"/>
          <w:color w:val="000000"/>
        </w:rPr>
        <w:t xml:space="preserve">Geriatr Gerontol Int. 2016 Mar;16(3):314-21. doi: 10.1111/ggi.12471. Epub 2015 Mar 9. </w:t>
      </w:r>
    </w:p>
    <w:p xmlns:wp14="http://schemas.microsoft.com/office/word/2010/wordml" w:rsidRPr="009462C6" w:rsidR="00B272ED" w:rsidP="00B01A78" w:rsidRDefault="00B272ED" w14:paraId="115C6E1B"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Porrino P, Falcone Y, Agosta L, Isaia G, Zanocchi M, Mastrapasqua A, Isaia G, Bo M. Informed Consent in Older Medical Inpatients: Assessment of Decision-Making Capacity. J Am Geriatr Soc. 2015 Nov;63(11):2423-4. doi: 10.1111/jgs.13810. </w:t>
      </w:r>
    </w:p>
    <w:p xmlns:wp14="http://schemas.microsoft.com/office/word/2010/wordml" w:rsidRPr="009462C6" w:rsidR="00395DB8" w:rsidP="00B01A78" w:rsidRDefault="00395DB8" w14:paraId="2D7CA556"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Bo M, Sciarrillo I, Li Puma F, Badinella Martini M, Falcone Y, Iacovino M, Grisoglio E, Menditto E, Fonte G, Brunetti E, Maggiani G, Isaia GC, Gaita F. Effects of Oral Anticoagulant Therapy in Medical Inpatients ≥65 Years With Atrial Fibrillation. Am J Cardiol. 2016 Feb 15;117(4):590-595. doi: 10.1016/j.amjcard.2015.11.032. Epub 2015 Dec 2.</w:t>
      </w:r>
    </w:p>
    <w:p xmlns:wp14="http://schemas.microsoft.com/office/word/2010/wordml" w:rsidRPr="009462C6" w:rsidR="00395DB8" w:rsidP="00B01A78" w:rsidRDefault="00395DB8" w14:paraId="5B128E1F"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Bo M, Sciarrillo I, Maggiani G, Falcone Y, Iacovino M, Grisoglio E, Fonte G, Grosjean S, Gaita F. Health status, geriatric syndromes and prescription of oral anticoagulant therapy in elderly medical inpatients with atrial fibrillation. Geriatr Gerontol Int. 2017 Mar;17(3):416-423. doi: 10.1111/ggi.12730. Epub 2016 Jan 28.</w:t>
      </w:r>
    </w:p>
    <w:p xmlns:wp14="http://schemas.microsoft.com/office/word/2010/wordml" w:rsidRPr="009462C6" w:rsidR="00395DB8" w:rsidP="00B01A78" w:rsidRDefault="00395DB8" w14:paraId="4CFE2F88"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Bo M, Li Puma F, Badinella Martini M, Falcone Y, Iacovino M, Grisoglio E, Menditto E, Fonte G, Brunetti E, Isaia GC, D'Ascenzo F, Gaita F. Effects of oral anticoagulant therapy in older medical in-patients with atrial fibrillation: a prospective cohort observational study. Aging Clin Exp Res. 2017 Jun;29(3):491-497. doi: 10.1007/s40520-016-0569-7. Epub 2016 Apr 21.</w:t>
      </w:r>
    </w:p>
    <w:p xmlns:wp14="http://schemas.microsoft.com/office/word/2010/wordml" w:rsidRPr="009462C6" w:rsidR="003D59CB" w:rsidP="00B01A78" w:rsidRDefault="003D59CB" w14:paraId="6262BA91"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w:t>
      </w:r>
      <w:proofErr w:type="gramStart"/>
      <w:r w:rsidRPr="009462C6">
        <w:rPr>
          <w:rFonts w:eastAsia="Times New Roman" w:asciiTheme="minorHAnsi" w:hAnsiTheme="minorHAnsi" w:cstheme="minorHAnsi"/>
          <w:color w:val="000000"/>
        </w:rPr>
        <w:t>Falcone  Y</w:t>
      </w:r>
      <w:proofErr w:type="gramEnd"/>
      <w:r w:rsidRPr="009462C6">
        <w:rPr>
          <w:rFonts w:eastAsia="Times New Roman" w:asciiTheme="minorHAnsi" w:hAnsiTheme="minorHAnsi" w:cstheme="minorHAnsi"/>
          <w:color w:val="000000"/>
        </w:rPr>
        <w:t>, Grisoglio E, Iacovino M, Bottignole G, Coppo E, Li Puma F, Reano, A.. Takotsubo syndrome following convulsive seizure in an elderly woman: A case report. European Geriatric Medicine.2016.</w:t>
      </w:r>
      <w:proofErr w:type="gramStart"/>
      <w:r w:rsidRPr="009462C6">
        <w:rPr>
          <w:rFonts w:eastAsia="Times New Roman" w:asciiTheme="minorHAnsi" w:hAnsiTheme="minorHAnsi" w:cstheme="minorHAnsi"/>
          <w:color w:val="000000"/>
        </w:rPr>
        <w:t>7. .</w:t>
      </w:r>
      <w:proofErr w:type="gramEnd"/>
      <w:r w:rsidRPr="009462C6">
        <w:rPr>
          <w:rFonts w:eastAsia="Times New Roman" w:asciiTheme="minorHAnsi" w:hAnsiTheme="minorHAnsi" w:cstheme="minorHAnsi"/>
          <w:color w:val="000000"/>
        </w:rPr>
        <w:t xml:space="preserve"> 10.1016/j.eurger.2016.07.005.</w:t>
      </w:r>
    </w:p>
    <w:p xmlns:wp14="http://schemas.microsoft.com/office/word/2010/wordml" w:rsidRPr="009462C6" w:rsidR="00395DB8" w:rsidP="00B01A78" w:rsidRDefault="00395DB8" w14:paraId="626BCC28"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Bo M, Grisoglio E, Brunetti E, Falcone Y, Marchionni N. Oral anticoagulant therapy for older patients with atrial fibrillation: a review of current evidence. Eur J Intern Med. 2017 </w:t>
      </w:r>
      <w:proofErr w:type="gramStart"/>
      <w:r w:rsidRPr="009462C6">
        <w:rPr>
          <w:rFonts w:eastAsia="Times New Roman" w:asciiTheme="minorHAnsi" w:hAnsiTheme="minorHAnsi" w:cstheme="minorHAnsi"/>
          <w:color w:val="000000"/>
        </w:rPr>
        <w:t>Jun;41:18</w:t>
      </w:r>
      <w:proofErr w:type="gramEnd"/>
      <w:r w:rsidRPr="009462C6">
        <w:rPr>
          <w:rFonts w:eastAsia="Times New Roman" w:asciiTheme="minorHAnsi" w:hAnsiTheme="minorHAnsi" w:cstheme="minorHAnsi"/>
          <w:color w:val="000000"/>
        </w:rPr>
        <w:t>-27. doi: 10.1016/j.ejim.2017.03.012. Epub 2017 Mar 24. Review.</w:t>
      </w:r>
    </w:p>
    <w:p xmlns:wp14="http://schemas.microsoft.com/office/word/2010/wordml" w:rsidRPr="009462C6" w:rsidR="00B01A78" w:rsidP="00B01A78" w:rsidRDefault="00B01A78" w14:paraId="1E292B58"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Fagiano R, Falcone Y, Fonte G, Cena C, Brunetti E, Bo M. Indications, appropriateness and drug interactions of proton pump inhibitors prescribed at hospital discharge in older medical patients. </w:t>
      </w:r>
      <w:r w:rsidRPr="009462C6" w:rsidR="00395DB8">
        <w:rPr>
          <w:rFonts w:eastAsia="Times New Roman" w:asciiTheme="minorHAnsi" w:hAnsiTheme="minorHAnsi" w:cstheme="minorHAnsi"/>
          <w:color w:val="000000"/>
        </w:rPr>
        <w:t>Geriatr Gerontol Int. 2017 Aug;17(8):1238-1240. doi: 10.1111/ggi.13043. </w:t>
      </w:r>
    </w:p>
    <w:p xmlns:wp14="http://schemas.microsoft.com/office/word/2010/wordml" w:rsidR="009462C6" w:rsidP="00595023" w:rsidRDefault="00B01A78" w14:paraId="1C16ED02" wp14:textId="77777777">
      <w:pPr>
        <w:pStyle w:val="Standard"/>
        <w:autoSpaceDE w:val="0"/>
        <w:spacing w:line="360" w:lineRule="auto"/>
        <w:rPr>
          <w:rFonts w:eastAsia="Times New Roman" w:asciiTheme="minorHAnsi" w:hAnsiTheme="minorHAnsi" w:cstheme="minorHAnsi"/>
          <w:color w:val="000000"/>
          <w:lang w:val="it-IT"/>
        </w:rPr>
      </w:pPr>
      <w:r w:rsidRPr="009462C6">
        <w:rPr>
          <w:rFonts w:eastAsia="Times New Roman" w:asciiTheme="minorHAnsi" w:hAnsiTheme="minorHAnsi" w:cstheme="minorHAnsi"/>
          <w:color w:val="000000"/>
        </w:rPr>
        <w:t xml:space="preserve"> Bo M, Quaranta V, Fonte G, Falcone Y, Carignano G, Cappa G. Prevalence, predictors and clinical impact of potentially inappropriate prescriptions in hospital-discharged older patients: A prospective study: PIP outcomes</w:t>
      </w:r>
      <w:r w:rsidR="009462C6">
        <w:rPr>
          <w:rFonts w:eastAsia="Times New Roman" w:asciiTheme="minorHAnsi" w:hAnsiTheme="minorHAnsi" w:cstheme="minorHAnsi"/>
          <w:color w:val="000000"/>
        </w:rPr>
        <w:t>.</w:t>
      </w:r>
      <w:r w:rsidRPr="009462C6" w:rsidR="009462C6">
        <w:rPr>
          <w:rFonts w:ascii="Segoe UI" w:hAnsi="Segoe UI" w:cs="Segoe UI" w:eastAsiaTheme="minorHAnsi"/>
          <w:color w:val="4D8055"/>
          <w:kern w:val="0"/>
          <w:sz w:val="21"/>
          <w:szCs w:val="21"/>
          <w:shd w:val="clear" w:color="auto" w:fill="FFFFFF"/>
          <w:lang w:val="it-IT" w:eastAsia="en-US" w:bidi="ar-SA"/>
        </w:rPr>
        <w:t xml:space="preserve"> </w:t>
      </w:r>
      <w:r w:rsidRPr="009462C6" w:rsidR="009462C6">
        <w:rPr>
          <w:rFonts w:eastAsia="Times New Roman" w:asciiTheme="minorHAnsi" w:hAnsiTheme="minorHAnsi" w:cstheme="minorHAnsi"/>
          <w:color w:val="000000"/>
          <w:lang w:val="it-IT"/>
        </w:rPr>
        <w:t>Geriatr Gerontol Int. 2018 Apr;18(4):561-568. doi: 10.1111/ggi.13216. Epub 2017 Dec 19.</w:t>
      </w:r>
    </w:p>
    <w:p xmlns:wp14="http://schemas.microsoft.com/office/word/2010/wordml" w:rsidR="00EE5212" w:rsidP="00595023" w:rsidRDefault="00EE5212" w14:paraId="28B823D2"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Bo M, Gibello M, Brunetti E, Boietti E, Sappa M, Falcone Y, Aurucci ML, Iacovino M, Fonte G, Cappa G.</w:t>
      </w:r>
      <w:r w:rsidR="009462C6">
        <w:rPr>
          <w:rFonts w:eastAsia="Times New Roman" w:asciiTheme="minorHAnsi" w:hAnsiTheme="minorHAnsi" w:cstheme="minorHAnsi"/>
          <w:color w:val="000000"/>
        </w:rPr>
        <w:t xml:space="preserve"> </w:t>
      </w:r>
      <w:r w:rsidRPr="009462C6">
        <w:rPr>
          <w:rFonts w:eastAsia="Times New Roman" w:asciiTheme="minorHAnsi" w:hAnsiTheme="minorHAnsi" w:cstheme="minorHAnsi"/>
          <w:color w:val="000000"/>
        </w:rPr>
        <w:t>Prevalence and predictors of inappropriate prescribing according to the Screening Tool of Older People's Prescriptions and Screening Tool to Alert to Right Treatment version 2 criteria in older patients discharged from geriatric and internal medicine wards: A prospective observational multicenter study. Geriatr Gerontol Int. 2019 Jan;19(1):5-11. doi: 10.1111/ggi.13542. Epub 2018 Oct 11.</w:t>
      </w:r>
    </w:p>
    <w:p xmlns:wp14="http://schemas.microsoft.com/office/word/2010/wordml" w:rsidRPr="009462C6" w:rsidR="009462C6" w:rsidP="00595023" w:rsidRDefault="009462C6" w14:paraId="6E7D0E79" wp14:textId="77777777">
      <w:pPr>
        <w:pStyle w:val="Standard"/>
        <w:autoSpaceDE w:val="0"/>
        <w:spacing w:line="360" w:lineRule="auto"/>
        <w:rPr>
          <w:rFonts w:eastAsia="Times New Roman" w:asciiTheme="minorHAnsi" w:hAnsiTheme="minorHAnsi" w:cstheme="minorHAnsi"/>
          <w:color w:val="000000"/>
        </w:rPr>
      </w:pPr>
      <w:r>
        <w:rPr>
          <w:rFonts w:eastAsia="Times New Roman" w:asciiTheme="minorHAnsi" w:hAnsiTheme="minorHAnsi" w:cstheme="minorHAnsi"/>
          <w:color w:val="000000"/>
        </w:rPr>
        <w:t>-</w:t>
      </w:r>
      <w:r w:rsidRPr="0038097B">
        <w:rPr>
          <w:rFonts w:eastAsia="Times New Roman" w:asciiTheme="minorHAnsi" w:hAnsiTheme="minorHAnsi" w:cstheme="minorHAnsi"/>
          <w:color w:val="000000"/>
        </w:rPr>
        <w:t xml:space="preserve"> Morano A, Ravera A, Agosta L, Sappa M, Falcone Y, Fonte G, Isaia G, Isaia GC, Bo M. Extent of, and variables associated with, blood pressure variability among older subjects. Aging Clin Exp Res. 2018 Nov;30(11):1327-1333. doi: 10.1007/s40520-018-0917-x. Epub 2018 Feb 23.</w:t>
      </w:r>
    </w:p>
    <w:p xmlns:wp14="http://schemas.microsoft.com/office/word/2010/wordml" w:rsidRPr="009462C6" w:rsidR="00314351" w:rsidP="00314351" w:rsidRDefault="0011179D" w14:paraId="45F1998A"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xml:space="preserve">- Bo M, Ceccofiglio A, Mussi C, Bellelli G, Nicosia F, Riccio D, Martone AM, Langellotto A, Tonon E, Tava G, Boccardi V, Abete P, Tibaldi M, Aurucci ML, Fonte G, Falcone Y, Ungar A. </w:t>
      </w:r>
      <w:r w:rsidRPr="009462C6" w:rsidR="00314351">
        <w:rPr>
          <w:rFonts w:eastAsia="Times New Roman" w:asciiTheme="minorHAnsi" w:hAnsiTheme="minorHAnsi" w:cstheme="minorHAnsi"/>
          <w:color w:val="000000"/>
        </w:rPr>
        <w:t xml:space="preserve">Prevalence, predictors and clinical implications of prolonged corrected QT in elderly patients with dementia </w:t>
      </w:r>
      <w:r w:rsidRPr="009462C6" w:rsidR="00314351">
        <w:rPr>
          <w:rFonts w:eastAsia="Times New Roman" w:asciiTheme="minorHAnsi" w:hAnsiTheme="minorHAnsi" w:cstheme="minorHAnsi"/>
          <w:color w:val="000000"/>
        </w:rPr>
        <w:t>and suspected syncope. Eur J Intern Med 2019 Mar;</w:t>
      </w:r>
      <w:proofErr w:type="gramStart"/>
      <w:r w:rsidRPr="009462C6" w:rsidR="00314351">
        <w:rPr>
          <w:rFonts w:eastAsia="Times New Roman" w:asciiTheme="minorHAnsi" w:hAnsiTheme="minorHAnsi" w:cstheme="minorHAnsi"/>
          <w:color w:val="000000"/>
        </w:rPr>
        <w:t>61:34-39.doi</w:t>
      </w:r>
      <w:proofErr w:type="gramEnd"/>
      <w:r w:rsidRPr="009462C6" w:rsidR="00314351">
        <w:rPr>
          <w:rFonts w:eastAsia="Times New Roman" w:asciiTheme="minorHAnsi" w:hAnsiTheme="minorHAnsi" w:cstheme="minorHAnsi"/>
          <w:color w:val="000000"/>
        </w:rPr>
        <w:t>: 10.1016/j.ejim.2018.10.011. Epub 2018 Oct 25.</w:t>
      </w:r>
    </w:p>
    <w:p xmlns:wp14="http://schemas.microsoft.com/office/word/2010/wordml" w:rsidRPr="009462C6" w:rsidR="00595023" w:rsidP="00595023" w:rsidRDefault="00595023" w14:paraId="0B819690"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 Brunetti E, Aurucci ML, Boietti E, Gibello M, Sappa M,Falcone Y, Cappa G, Bo M. Clinical Implications of Potentially Inappropriate Prescribing According to STOPP/START Version 2 Criteria in Older Polymorbid Patients Discharged From Geriatric and Internal Medicine Wards: A Prospective Observational Multicenter Study. J Am Med Dir Assoc 2019 Nov;20(11</w:t>
      </w:r>
      <w:proofErr w:type="gramStart"/>
      <w:r w:rsidRPr="009462C6">
        <w:rPr>
          <w:rFonts w:eastAsia="Times New Roman" w:asciiTheme="minorHAnsi" w:hAnsiTheme="minorHAnsi" w:cstheme="minorHAnsi"/>
          <w:color w:val="000000"/>
        </w:rPr>
        <w:t>):1476.e</w:t>
      </w:r>
      <w:proofErr w:type="gramEnd"/>
      <w:r w:rsidRPr="009462C6">
        <w:rPr>
          <w:rFonts w:eastAsia="Times New Roman" w:asciiTheme="minorHAnsi" w:hAnsiTheme="minorHAnsi" w:cstheme="minorHAnsi"/>
          <w:color w:val="000000"/>
        </w:rPr>
        <w:t>1-1476.e10.</w:t>
      </w:r>
      <w:r w:rsidRPr="009462C6" w:rsidR="008D2C51">
        <w:rPr>
          <w:rFonts w:eastAsia="Times New Roman" w:asciiTheme="minorHAnsi" w:hAnsiTheme="minorHAnsi" w:cstheme="minorHAnsi"/>
          <w:color w:val="000000"/>
        </w:rPr>
        <w:t xml:space="preserve"> doi: 10.1016/j.jamda.2019.03.023. Epub 2019 May 17.</w:t>
      </w:r>
      <w:hyperlink w:history="1" r:id="rId6">
        <w:r w:rsidRPr="009462C6">
          <w:rPr>
            <w:rFonts w:eastAsia="Times New Roman" w:asciiTheme="minorHAnsi" w:hAnsiTheme="minorHAnsi" w:cstheme="minorHAnsi"/>
            <w:color w:val="000000"/>
          </w:rPr>
          <w:br/>
        </w:r>
        <w:r w:rsidRPr="009462C6">
          <w:rPr>
            <w:rFonts w:eastAsia="Times New Roman" w:asciiTheme="minorHAnsi" w:hAnsiTheme="minorHAnsi" w:cstheme="minorHAnsi"/>
            <w:color w:val="000000"/>
          </w:rPr>
          <w:t>-Bo M, Bergamo D, Calvi E, Iacovino M,Falcone Y, Grisoglio E, Salizzoni S.Role of comprehensive geriatric assessment in low surgical risk older patients with aortic stenosis.</w:t>
        </w:r>
      </w:hyperlink>
    </w:p>
    <w:p xmlns:wp14="http://schemas.microsoft.com/office/word/2010/wordml" w:rsidRPr="009462C6" w:rsidR="00595023" w:rsidP="00595023" w:rsidRDefault="00595023" w14:paraId="7A6D49BC" wp14:textId="77777777">
      <w:pPr>
        <w:pStyle w:val="Standard"/>
        <w:autoSpaceDE w:val="0"/>
        <w:spacing w:line="360" w:lineRule="auto"/>
        <w:rPr>
          <w:rFonts w:eastAsia="Times New Roman" w:asciiTheme="minorHAnsi" w:hAnsiTheme="minorHAnsi" w:cstheme="minorHAnsi"/>
          <w:color w:val="000000"/>
        </w:rPr>
      </w:pPr>
      <w:r w:rsidRPr="009462C6">
        <w:rPr>
          <w:rFonts w:eastAsia="Times New Roman" w:asciiTheme="minorHAnsi" w:hAnsiTheme="minorHAnsi" w:cstheme="minorHAnsi"/>
          <w:color w:val="000000"/>
        </w:rPr>
        <w:t>Aging Clin Exp Res. 2020 Mar;32(3):381-388. doi: 10.1007/s40520-019-01228-0. Epub 2019 May 30.</w:t>
      </w:r>
    </w:p>
    <w:p xmlns:wp14="http://schemas.microsoft.com/office/word/2010/wordml" w:rsidRPr="000F7CB5" w:rsidR="001D7707" w:rsidP="00B01A78" w:rsidRDefault="001D7707" w14:paraId="02EB378F" wp14:textId="77777777">
      <w:pPr>
        <w:pStyle w:val="Standard"/>
        <w:autoSpaceDE w:val="0"/>
        <w:spacing w:line="360" w:lineRule="auto"/>
        <w:rPr>
          <w:rFonts w:asciiTheme="minorHAnsi" w:hAnsiTheme="minorHAnsi" w:cstheme="minorHAnsi"/>
        </w:rPr>
      </w:pPr>
    </w:p>
    <w:p xmlns:wp14="http://schemas.microsoft.com/office/word/2010/wordml" w:rsidRPr="000F7CB5" w:rsidR="001D7707" w:rsidP="00B01A78" w:rsidRDefault="003E21AC" w14:paraId="352B53BB" wp14:textId="77777777">
      <w:pPr>
        <w:pStyle w:val="Standard"/>
        <w:autoSpaceDE w:val="0"/>
        <w:spacing w:line="360" w:lineRule="auto"/>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Autorizzo i</w:t>
      </w:r>
      <w:r w:rsidRPr="000F7CB5" w:rsidR="001D7707">
        <w:rPr>
          <w:rFonts w:eastAsia="Times New Roman" w:asciiTheme="minorHAnsi" w:hAnsiTheme="minorHAnsi" w:cstheme="minorHAnsi"/>
          <w:color w:val="000000"/>
          <w:sz w:val="18"/>
          <w:szCs w:val="18"/>
        </w:rPr>
        <w:t>l trattamento dei dati</w:t>
      </w:r>
      <w:r>
        <w:rPr>
          <w:rFonts w:eastAsia="Times New Roman" w:asciiTheme="minorHAnsi" w:hAnsiTheme="minorHAnsi" w:cstheme="minorHAnsi"/>
          <w:color w:val="000000"/>
          <w:sz w:val="18"/>
          <w:szCs w:val="18"/>
        </w:rPr>
        <w:t xml:space="preserve"> </w:t>
      </w:r>
      <w:r w:rsidRPr="000F7CB5" w:rsidR="001D7707">
        <w:rPr>
          <w:rFonts w:eastAsia="Times New Roman" w:asciiTheme="minorHAnsi" w:hAnsiTheme="minorHAnsi" w:cstheme="minorHAnsi"/>
          <w:color w:val="000000"/>
          <w:sz w:val="18"/>
          <w:szCs w:val="18"/>
        </w:rPr>
        <w:t>personali</w:t>
      </w:r>
      <w:r>
        <w:rPr>
          <w:rFonts w:eastAsia="Times New Roman" w:asciiTheme="minorHAnsi" w:hAnsiTheme="minorHAnsi" w:cstheme="minorHAnsi"/>
          <w:color w:val="000000"/>
          <w:sz w:val="18"/>
          <w:szCs w:val="18"/>
        </w:rPr>
        <w:t xml:space="preserve"> presenti nel CV</w:t>
      </w:r>
      <w:r w:rsidRPr="000F7CB5" w:rsidR="001D7707">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ai sensi del D.Lgs.2018/101 e del GDPR (Regolamento UE 2016/679)</w:t>
      </w:r>
    </w:p>
    <w:p xmlns:wp14="http://schemas.microsoft.com/office/word/2010/wordml" w:rsidRPr="000F7CB5" w:rsidR="001D7707" w:rsidP="00B01A78" w:rsidRDefault="001D7707" w14:paraId="6A05A809" wp14:textId="77777777">
      <w:pPr>
        <w:pStyle w:val="Standard"/>
        <w:autoSpaceDE w:val="0"/>
        <w:spacing w:line="360" w:lineRule="auto"/>
        <w:rPr>
          <w:rFonts w:eastAsia="Times New Roman" w:asciiTheme="minorHAnsi" w:hAnsiTheme="minorHAnsi" w:cstheme="minorHAnsi"/>
          <w:color w:val="000000"/>
        </w:rPr>
      </w:pPr>
    </w:p>
    <w:p xmlns:wp14="http://schemas.microsoft.com/office/word/2010/wordml" w:rsidRPr="000F7CB5" w:rsidR="001D7707" w:rsidP="003E21AC" w:rsidRDefault="006206D6" w14:paraId="5563642B" wp14:textId="77777777">
      <w:pPr>
        <w:pStyle w:val="Standard"/>
        <w:autoSpaceDE w:val="0"/>
        <w:spacing w:line="360" w:lineRule="auto"/>
        <w:jc w:val="right"/>
        <w:rPr>
          <w:rFonts w:eastAsia="Times New Roman" w:asciiTheme="minorHAnsi" w:hAnsiTheme="minorHAnsi" w:cstheme="minorHAnsi"/>
          <w:color w:val="000000"/>
        </w:rPr>
      </w:pPr>
      <w:r>
        <w:rPr>
          <w:rFonts w:eastAsia="Times New Roman" w:asciiTheme="minorHAnsi" w:hAnsiTheme="minorHAnsi" w:cstheme="minorHAnsi"/>
          <w:color w:val="000000"/>
        </w:rPr>
        <w:t xml:space="preserve">Torino </w:t>
      </w:r>
      <w:r w:rsidR="003E21AC">
        <w:rPr>
          <w:rFonts w:eastAsia="Times New Roman" w:asciiTheme="minorHAnsi" w:hAnsiTheme="minorHAnsi" w:cstheme="minorHAnsi"/>
          <w:color w:val="000000"/>
        </w:rPr>
        <w:t>20</w:t>
      </w:r>
      <w:r w:rsidR="00523EA9">
        <w:rPr>
          <w:rFonts w:eastAsia="Times New Roman" w:asciiTheme="minorHAnsi" w:hAnsiTheme="minorHAnsi" w:cstheme="minorHAnsi"/>
          <w:color w:val="000000"/>
        </w:rPr>
        <w:t>.</w:t>
      </w:r>
      <w:r w:rsidR="003E21AC">
        <w:rPr>
          <w:rFonts w:eastAsia="Times New Roman" w:asciiTheme="minorHAnsi" w:hAnsiTheme="minorHAnsi" w:cstheme="minorHAnsi"/>
          <w:color w:val="000000"/>
        </w:rPr>
        <w:t>9</w:t>
      </w:r>
      <w:r w:rsidR="000101B8">
        <w:rPr>
          <w:rFonts w:eastAsia="Times New Roman" w:asciiTheme="minorHAnsi" w:hAnsiTheme="minorHAnsi" w:cstheme="minorHAnsi"/>
          <w:color w:val="000000"/>
        </w:rPr>
        <w:t>.202</w:t>
      </w:r>
      <w:r w:rsidR="003E21AC">
        <w:rPr>
          <w:rFonts w:eastAsia="Times New Roman" w:asciiTheme="minorHAnsi" w:hAnsiTheme="minorHAnsi" w:cstheme="minorHAnsi"/>
          <w:color w:val="000000"/>
        </w:rPr>
        <w:t>4</w:t>
      </w:r>
    </w:p>
    <w:p xmlns:wp14="http://schemas.microsoft.com/office/word/2010/wordml" w:rsidRPr="000F7CB5" w:rsidR="001D7707" w:rsidP="003E21AC" w:rsidRDefault="001D7707" w14:paraId="7922DC3E" wp14:textId="77777777">
      <w:pPr>
        <w:pStyle w:val="Standard"/>
        <w:autoSpaceDE w:val="0"/>
        <w:spacing w:line="360" w:lineRule="auto"/>
        <w:jc w:val="right"/>
        <w:rPr>
          <w:rFonts w:asciiTheme="minorHAnsi" w:hAnsiTheme="minorHAnsi" w:cstheme="minorHAnsi"/>
        </w:rPr>
      </w:pPr>
      <w:r w:rsidRPr="000F7CB5">
        <w:rPr>
          <w:rFonts w:eastAsia="Times New Roman" w:asciiTheme="minorHAnsi" w:hAnsiTheme="minorHAnsi" w:cstheme="minorHAnsi"/>
          <w:color w:val="000000"/>
        </w:rPr>
        <w:t>Dott.ssa Yolanda Falcone</w:t>
      </w:r>
    </w:p>
    <w:p xmlns:wp14="http://schemas.microsoft.com/office/word/2010/wordml" w:rsidRPr="000F7CB5" w:rsidR="00D97736" w:rsidP="003E21AC" w:rsidRDefault="0038097B" w14:paraId="5A39BBE3" wp14:textId="77777777">
      <w:pPr>
        <w:jc w:val="right"/>
        <w:rPr>
          <w:rFonts w:cstheme="minorHAnsi"/>
        </w:rPr>
      </w:pPr>
    </w:p>
    <w:sectPr w:rsidRPr="000F7CB5" w:rsidR="00D97736">
      <w:pgSz w:w="11905" w:h="16837"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GrassettoCorsivo,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TimesNewRomanGrassetto,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EEF"/>
    <w:multiLevelType w:val="hybridMultilevel"/>
    <w:tmpl w:val="4D540A0E"/>
    <w:lvl w:ilvl="0" w:tplc="5C8AA0C0">
      <w:start w:val="5"/>
      <w:numFmt w:val="bullet"/>
      <w:lvlText w:val="-"/>
      <w:lvlJc w:val="left"/>
      <w:pPr>
        <w:ind w:left="720" w:hanging="360"/>
      </w:pPr>
      <w:rPr>
        <w:rFonts w:hint="default" w:ascii="Calibri" w:hAnsi="Calibri" w:eastAsia="Times New Roman" w:cs="Calibri"/>
        <w:sz w:val="24"/>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4B95C7D"/>
    <w:multiLevelType w:val="hybridMultilevel"/>
    <w:tmpl w:val="ACA4A1D6"/>
    <w:lvl w:ilvl="0" w:tplc="7A16F96E">
      <w:start w:val="5"/>
      <w:numFmt w:val="bullet"/>
      <w:lvlText w:val="-"/>
      <w:lvlJc w:val="left"/>
      <w:pPr>
        <w:ind w:left="720" w:hanging="360"/>
      </w:pPr>
      <w:rPr>
        <w:rFonts w:hint="default" w:ascii="Calibri" w:hAnsi="Calibri" w:eastAsia="Times New Roman" w:cs="Calibri"/>
        <w:sz w:val="24"/>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C0671B6"/>
    <w:multiLevelType w:val="hybridMultilevel"/>
    <w:tmpl w:val="230CF4EE"/>
    <w:lvl w:ilvl="0" w:tplc="801E6DC8">
      <w:start w:val="5"/>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90E3E21"/>
    <w:multiLevelType w:val="hybridMultilevel"/>
    <w:tmpl w:val="E49E0258"/>
    <w:lvl w:ilvl="0" w:tplc="6030671A">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C753DEA"/>
    <w:multiLevelType w:val="hybridMultilevel"/>
    <w:tmpl w:val="41DCFF78"/>
    <w:lvl w:ilvl="0" w:tplc="36722CAC">
      <w:start w:val="5"/>
      <w:numFmt w:val="bullet"/>
      <w:lvlText w:val="-"/>
      <w:lvlJc w:val="left"/>
      <w:pPr>
        <w:ind w:left="720" w:hanging="360"/>
      </w:pPr>
      <w:rPr>
        <w:rFonts w:hint="default" w:ascii="Calibri" w:hAnsi="Calibri" w:eastAsia="TimesNewRomanGrassettoCorsivo,B" w:cs="Calibri"/>
        <w:sz w:val="20"/>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64400E2"/>
    <w:multiLevelType w:val="multilevel"/>
    <w:tmpl w:val="03CCF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DB00F63"/>
    <w:multiLevelType w:val="hybridMultilevel"/>
    <w:tmpl w:val="EE68D00E"/>
    <w:lvl w:ilvl="0" w:tplc="DAF2EF82">
      <w:start w:val="5"/>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6FB5424A"/>
    <w:multiLevelType w:val="hybridMultilevel"/>
    <w:tmpl w:val="17020410"/>
    <w:lvl w:ilvl="0" w:tplc="558691F6">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7A7B1BFF"/>
    <w:multiLevelType w:val="multilevel"/>
    <w:tmpl w:val="93D60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D6C69AC"/>
    <w:multiLevelType w:val="hybridMultilevel"/>
    <w:tmpl w:val="A7E2268E"/>
    <w:lvl w:ilvl="0" w:tplc="B0183D9A">
      <w:start w:val="5"/>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7"/>
  </w:num>
  <w:num w:numId="8">
    <w:abstractNumId w:val="3"/>
  </w:num>
  <w:num w:numId="9">
    <w:abstractNumId w:val="5"/>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CB"/>
    <w:rsid w:val="000101B8"/>
    <w:rsid w:val="00013FC1"/>
    <w:rsid w:val="00027DAD"/>
    <w:rsid w:val="00086926"/>
    <w:rsid w:val="000A6744"/>
    <w:rsid w:val="000B77EF"/>
    <w:rsid w:val="000F7CB5"/>
    <w:rsid w:val="0011179D"/>
    <w:rsid w:val="001D7707"/>
    <w:rsid w:val="001F1CE8"/>
    <w:rsid w:val="001F567F"/>
    <w:rsid w:val="0026588E"/>
    <w:rsid w:val="00284044"/>
    <w:rsid w:val="002F420C"/>
    <w:rsid w:val="00314351"/>
    <w:rsid w:val="00324919"/>
    <w:rsid w:val="003658C0"/>
    <w:rsid w:val="0038097B"/>
    <w:rsid w:val="00395DB8"/>
    <w:rsid w:val="003D13B7"/>
    <w:rsid w:val="003D59CB"/>
    <w:rsid w:val="003E21AC"/>
    <w:rsid w:val="00400431"/>
    <w:rsid w:val="00430847"/>
    <w:rsid w:val="00467076"/>
    <w:rsid w:val="004953AA"/>
    <w:rsid w:val="004D591E"/>
    <w:rsid w:val="00523EA9"/>
    <w:rsid w:val="00540667"/>
    <w:rsid w:val="00563E2B"/>
    <w:rsid w:val="00595023"/>
    <w:rsid w:val="005A715B"/>
    <w:rsid w:val="006206D6"/>
    <w:rsid w:val="00693CCB"/>
    <w:rsid w:val="007170AC"/>
    <w:rsid w:val="00762AFA"/>
    <w:rsid w:val="00785700"/>
    <w:rsid w:val="007A3718"/>
    <w:rsid w:val="007F7845"/>
    <w:rsid w:val="00843BB3"/>
    <w:rsid w:val="008D2C51"/>
    <w:rsid w:val="00907A38"/>
    <w:rsid w:val="009462C6"/>
    <w:rsid w:val="00947289"/>
    <w:rsid w:val="00950AD9"/>
    <w:rsid w:val="009B3D4B"/>
    <w:rsid w:val="00A942D0"/>
    <w:rsid w:val="00B01A78"/>
    <w:rsid w:val="00B272ED"/>
    <w:rsid w:val="00B74F48"/>
    <w:rsid w:val="00BC409F"/>
    <w:rsid w:val="00BF7972"/>
    <w:rsid w:val="00BF7AC1"/>
    <w:rsid w:val="00C20241"/>
    <w:rsid w:val="00C6530B"/>
    <w:rsid w:val="00C862A4"/>
    <w:rsid w:val="00C91F5A"/>
    <w:rsid w:val="00CE29F3"/>
    <w:rsid w:val="00D16A01"/>
    <w:rsid w:val="00D84BFA"/>
    <w:rsid w:val="00DD117F"/>
    <w:rsid w:val="00E21CC3"/>
    <w:rsid w:val="00EE4272"/>
    <w:rsid w:val="00EE5212"/>
    <w:rsid w:val="00F01107"/>
    <w:rsid w:val="00F444E2"/>
    <w:rsid w:val="00F939AF"/>
    <w:rsid w:val="00FB136E"/>
    <w:rsid w:val="15536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9D49"/>
  <w15:docId w15:val="{3A50C6A3-35E9-4F5C-8EBF-99CBE97AED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59502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tandard" w:customStyle="1">
    <w:name w:val="Standard"/>
    <w:rsid w:val="001D7707"/>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 w:type="paragraph" w:styleId="Testofumetto">
    <w:name w:val="Balloon Text"/>
    <w:basedOn w:val="Normale"/>
    <w:link w:val="TestofumettoCarattere"/>
    <w:uiPriority w:val="99"/>
    <w:semiHidden/>
    <w:unhideWhenUsed/>
    <w:rsid w:val="001D7707"/>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1D7707"/>
    <w:rPr>
      <w:rFonts w:ascii="Tahoma" w:hAnsi="Tahoma" w:cs="Tahoma"/>
      <w:sz w:val="16"/>
      <w:szCs w:val="16"/>
    </w:rPr>
  </w:style>
  <w:style w:type="character" w:styleId="Collegamentoipertestuale">
    <w:name w:val="Hyperlink"/>
    <w:basedOn w:val="Carpredefinitoparagrafo"/>
    <w:uiPriority w:val="99"/>
    <w:unhideWhenUsed/>
    <w:rsid w:val="00395DB8"/>
    <w:rPr>
      <w:color w:val="0000FF" w:themeColor="hyperlink"/>
      <w:u w:val="single"/>
    </w:rPr>
  </w:style>
  <w:style w:type="character" w:styleId="Titolo1Carattere" w:customStyle="1">
    <w:name w:val="Titolo 1 Carattere"/>
    <w:basedOn w:val="Carpredefinitoparagrafo"/>
    <w:link w:val="Titolo1"/>
    <w:uiPriority w:val="9"/>
    <w:rsid w:val="00595023"/>
    <w:rPr>
      <w:rFonts w:asciiTheme="majorHAnsi" w:hAnsiTheme="majorHAnsi" w:eastAsiaTheme="majorEastAsia" w:cstheme="majorBidi"/>
      <w:color w:val="365F91" w:themeColor="accent1" w:themeShade="BF"/>
      <w:sz w:val="32"/>
      <w:szCs w:val="32"/>
    </w:rPr>
  </w:style>
  <w:style w:type="character" w:styleId="authors-list-item" w:customStyle="1">
    <w:name w:val="authors-list-item"/>
    <w:basedOn w:val="Carpredefinitoparagrafo"/>
    <w:rsid w:val="0011179D"/>
  </w:style>
  <w:style w:type="character" w:styleId="author-sup-separator" w:customStyle="1">
    <w:name w:val="author-sup-separator"/>
    <w:basedOn w:val="Carpredefinitoparagrafo"/>
    <w:rsid w:val="0011179D"/>
  </w:style>
  <w:style w:type="character" w:styleId="comma" w:customStyle="1">
    <w:name w:val="comma"/>
    <w:basedOn w:val="Carpredefinitoparagrafo"/>
    <w:rsid w:val="0011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5408">
      <w:bodyDiv w:val="1"/>
      <w:marLeft w:val="0"/>
      <w:marRight w:val="0"/>
      <w:marTop w:val="0"/>
      <w:marBottom w:val="0"/>
      <w:divBdr>
        <w:top w:val="none" w:sz="0" w:space="0" w:color="auto"/>
        <w:left w:val="none" w:sz="0" w:space="0" w:color="auto"/>
        <w:bottom w:val="none" w:sz="0" w:space="0" w:color="auto"/>
        <w:right w:val="none" w:sz="0" w:space="0" w:color="auto"/>
      </w:divBdr>
    </w:div>
    <w:div w:id="738400350">
      <w:bodyDiv w:val="1"/>
      <w:marLeft w:val="0"/>
      <w:marRight w:val="0"/>
      <w:marTop w:val="0"/>
      <w:marBottom w:val="0"/>
      <w:divBdr>
        <w:top w:val="none" w:sz="0" w:space="0" w:color="auto"/>
        <w:left w:val="none" w:sz="0" w:space="0" w:color="auto"/>
        <w:bottom w:val="none" w:sz="0" w:space="0" w:color="auto"/>
        <w:right w:val="none" w:sz="0" w:space="0" w:color="auto"/>
      </w:divBdr>
      <w:divsChild>
        <w:div w:id="195580141">
          <w:marLeft w:val="0"/>
          <w:marRight w:val="0"/>
          <w:marTop w:val="0"/>
          <w:marBottom w:val="0"/>
          <w:divBdr>
            <w:top w:val="none" w:sz="0" w:space="0" w:color="auto"/>
            <w:left w:val="none" w:sz="0" w:space="0" w:color="auto"/>
            <w:bottom w:val="none" w:sz="0" w:space="0" w:color="auto"/>
            <w:right w:val="none" w:sz="0" w:space="0" w:color="auto"/>
          </w:divBdr>
          <w:divsChild>
            <w:div w:id="1049182299">
              <w:marLeft w:val="0"/>
              <w:marRight w:val="0"/>
              <w:marTop w:val="0"/>
              <w:marBottom w:val="0"/>
              <w:divBdr>
                <w:top w:val="none" w:sz="0" w:space="0" w:color="auto"/>
                <w:left w:val="none" w:sz="0" w:space="0" w:color="auto"/>
                <w:bottom w:val="none" w:sz="0" w:space="0" w:color="auto"/>
                <w:right w:val="none" w:sz="0" w:space="0" w:color="auto"/>
              </w:divBdr>
              <w:divsChild>
                <w:div w:id="9029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8353">
      <w:bodyDiv w:val="1"/>
      <w:marLeft w:val="0"/>
      <w:marRight w:val="0"/>
      <w:marTop w:val="0"/>
      <w:marBottom w:val="0"/>
      <w:divBdr>
        <w:top w:val="none" w:sz="0" w:space="0" w:color="auto"/>
        <w:left w:val="none" w:sz="0" w:space="0" w:color="auto"/>
        <w:bottom w:val="none" w:sz="0" w:space="0" w:color="auto"/>
        <w:right w:val="none" w:sz="0" w:space="0" w:color="auto"/>
      </w:divBdr>
      <w:divsChild>
        <w:div w:id="1985305401">
          <w:marLeft w:val="0"/>
          <w:marRight w:val="0"/>
          <w:marTop w:val="0"/>
          <w:marBottom w:val="0"/>
          <w:divBdr>
            <w:top w:val="none" w:sz="0" w:space="0" w:color="auto"/>
            <w:left w:val="none" w:sz="0" w:space="0" w:color="auto"/>
            <w:bottom w:val="none" w:sz="0" w:space="0" w:color="auto"/>
            <w:right w:val="none" w:sz="0" w:space="0" w:color="auto"/>
          </w:divBdr>
        </w:div>
      </w:divsChild>
    </w:div>
    <w:div w:id="1184829568">
      <w:bodyDiv w:val="1"/>
      <w:marLeft w:val="0"/>
      <w:marRight w:val="0"/>
      <w:marTop w:val="0"/>
      <w:marBottom w:val="0"/>
      <w:divBdr>
        <w:top w:val="none" w:sz="0" w:space="0" w:color="auto"/>
        <w:left w:val="none" w:sz="0" w:space="0" w:color="auto"/>
        <w:bottom w:val="none" w:sz="0" w:space="0" w:color="auto"/>
        <w:right w:val="none" w:sz="0" w:space="0" w:color="auto"/>
      </w:divBdr>
    </w:div>
    <w:div w:id="1222716427">
      <w:bodyDiv w:val="1"/>
      <w:marLeft w:val="0"/>
      <w:marRight w:val="0"/>
      <w:marTop w:val="0"/>
      <w:marBottom w:val="0"/>
      <w:divBdr>
        <w:top w:val="none" w:sz="0" w:space="0" w:color="auto"/>
        <w:left w:val="none" w:sz="0" w:space="0" w:color="auto"/>
        <w:bottom w:val="none" w:sz="0" w:space="0" w:color="auto"/>
        <w:right w:val="none" w:sz="0" w:space="0" w:color="auto"/>
      </w:divBdr>
      <w:divsChild>
        <w:div w:id="1206136046">
          <w:marLeft w:val="0"/>
          <w:marRight w:val="0"/>
          <w:marTop w:val="0"/>
          <w:marBottom w:val="0"/>
          <w:divBdr>
            <w:top w:val="none" w:sz="0" w:space="0" w:color="auto"/>
            <w:left w:val="none" w:sz="0" w:space="0" w:color="auto"/>
            <w:bottom w:val="none" w:sz="0" w:space="0" w:color="auto"/>
            <w:right w:val="none" w:sz="0" w:space="0" w:color="auto"/>
          </w:divBdr>
          <w:divsChild>
            <w:div w:id="13721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7897">
      <w:bodyDiv w:val="1"/>
      <w:marLeft w:val="0"/>
      <w:marRight w:val="0"/>
      <w:marTop w:val="0"/>
      <w:marBottom w:val="0"/>
      <w:divBdr>
        <w:top w:val="none" w:sz="0" w:space="0" w:color="auto"/>
        <w:left w:val="none" w:sz="0" w:space="0" w:color="auto"/>
        <w:bottom w:val="none" w:sz="0" w:space="0" w:color="auto"/>
        <w:right w:val="none" w:sz="0" w:space="0" w:color="auto"/>
      </w:divBdr>
      <w:divsChild>
        <w:div w:id="444812459">
          <w:marLeft w:val="0"/>
          <w:marRight w:val="0"/>
          <w:marTop w:val="0"/>
          <w:marBottom w:val="0"/>
          <w:divBdr>
            <w:top w:val="none" w:sz="0" w:space="0" w:color="auto"/>
            <w:left w:val="none" w:sz="0" w:space="0" w:color="auto"/>
            <w:bottom w:val="none" w:sz="0" w:space="0" w:color="auto"/>
            <w:right w:val="none" w:sz="0" w:space="0" w:color="auto"/>
          </w:divBdr>
          <w:divsChild>
            <w:div w:id="1758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pubmed.ncbi.nlm.nih.gov/31148097/"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D173-FD5A-4035-89B0-6F6B324E85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ws</dc:creator>
  <keywords/>
  <dc:description/>
  <lastModifiedBy>Archivio  Comunicazione</lastModifiedBy>
  <revision>7</revision>
  <lastPrinted>2019-10-11T10:43:00.0000000Z</lastPrinted>
  <dcterms:created xsi:type="dcterms:W3CDTF">2024-09-20T12:37:00.0000000Z</dcterms:created>
  <dcterms:modified xsi:type="dcterms:W3CDTF">2025-05-27T13:58:40.4953105Z</dcterms:modified>
</coreProperties>
</file>